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F321171" w:rsidR="00D71CAF" w:rsidRPr="00AC391D" w:rsidRDefault="000059EB" w:rsidP="00D71CAF">
      <w:pPr>
        <w:spacing w:before="120" w:after="360" w:line="240" w:lineRule="auto"/>
        <w:rPr>
          <w:rFonts w:cs="Arial"/>
          <w:b/>
          <w:bCs/>
          <w:caps/>
          <w:szCs w:val="22"/>
        </w:rPr>
      </w:pPr>
      <w:r>
        <w:rPr>
          <w:rFonts w:cs="Arial"/>
          <w:b/>
          <w:bCs/>
          <w:caps/>
          <w:szCs w:val="22"/>
        </w:rPr>
        <w:t>B</w:t>
      </w:r>
      <w:r w:rsidR="00844D9F">
        <w:rPr>
          <w:rFonts w:cs="Arial"/>
          <w:b/>
          <w:bCs/>
          <w:caps/>
          <w:szCs w:val="22"/>
        </w:rPr>
        <w:t>D</w:t>
      </w:r>
      <w:r w:rsidR="00827853" w:rsidRPr="00AC391D">
        <w:rPr>
          <w:rFonts w:cs="Arial"/>
          <w:b/>
          <w:bCs/>
          <w:caps/>
          <w:szCs w:val="22"/>
        </w:rPr>
        <w:t>.01</w:t>
      </w:r>
      <w:r w:rsidR="00816CA3">
        <w:rPr>
          <w:rFonts w:cs="Arial"/>
          <w:b/>
          <w:bCs/>
          <w:caps/>
          <w:szCs w:val="22"/>
        </w:rPr>
        <w:t xml:space="preserve"> </w:t>
      </w:r>
      <w:r w:rsidR="00B455C6">
        <w:rPr>
          <w:rFonts w:cs="Arial"/>
          <w:b/>
          <w:bCs/>
          <w:caps/>
          <w:szCs w:val="22"/>
        </w:rPr>
        <w:t>Muster Bau</w:t>
      </w:r>
      <w:r w:rsidR="00827853" w:rsidRPr="00AC391D">
        <w:rPr>
          <w:rFonts w:cs="Arial"/>
          <w:b/>
          <w:bCs/>
          <w:caps/>
          <w:szCs w:val="22"/>
        </w:rPr>
        <w:t>vertrag</w:t>
      </w:r>
    </w:p>
    <w:p w14:paraId="1D77B82D" w14:textId="2E05C41C" w:rsidR="00EF01A6" w:rsidRPr="00EF01A6" w:rsidRDefault="00B74DDA" w:rsidP="00EF01A6">
      <w:pPr>
        <w:spacing w:before="3000" w:after="100" w:afterAutospacing="1" w:line="269" w:lineRule="auto"/>
        <w:rPr>
          <w:rFonts w:cs="Arial"/>
          <w:color w:val="005E3F"/>
          <w:sz w:val="48"/>
          <w:szCs w:val="48"/>
        </w:rPr>
      </w:pPr>
      <w:bookmarkStart w:id="0" w:name="_Hlk127952494"/>
      <w:bookmarkStart w:id="1" w:name="_Hlk129762456"/>
      <w:r>
        <w:rPr>
          <w:rFonts w:cs="Arial"/>
          <w:color w:val="005E3F"/>
          <w:sz w:val="48"/>
          <w:szCs w:val="48"/>
        </w:rPr>
        <w:t>Bauv</w:t>
      </w:r>
      <w:r w:rsidR="00093D24" w:rsidRPr="00AC391D">
        <w:rPr>
          <w:rFonts w:cs="Arial"/>
          <w:color w:val="005E3F"/>
          <w:sz w:val="48"/>
          <w:szCs w:val="48"/>
        </w:rPr>
        <w:t>ertrag</w:t>
      </w:r>
      <w:r>
        <w:rPr>
          <w:rFonts w:cs="Arial"/>
          <w:color w:val="005E3F"/>
          <w:sz w:val="48"/>
          <w:szCs w:val="48"/>
        </w:rPr>
        <w:t xml:space="preserve"> (Einheitspreisvertrag)</w:t>
      </w:r>
      <w:r w:rsidR="00093D24" w:rsidRPr="00AC391D">
        <w:rPr>
          <w:rFonts w:cs="Arial"/>
          <w:color w:val="005E3F"/>
          <w:sz w:val="48"/>
          <w:szCs w:val="48"/>
        </w:rPr>
        <w:t xml:space="preserve"> </w:t>
      </w:r>
      <w:r w:rsidR="00EF01A6">
        <w:rPr>
          <w:rFonts w:cs="Arial"/>
          <w:color w:val="005E3F"/>
          <w:sz w:val="48"/>
          <w:szCs w:val="48"/>
        </w:rPr>
        <w:t xml:space="preserve">         </w:t>
      </w:r>
      <w:r w:rsidR="00C32DF9">
        <w:rPr>
          <w:rFonts w:cs="Arial"/>
          <w:color w:val="005E3F"/>
          <w:sz w:val="48"/>
          <w:szCs w:val="48"/>
        </w:rPr>
        <w:t xml:space="preserve">  </w:t>
      </w:r>
      <w:r w:rsidR="00EF01A6">
        <w:rPr>
          <w:rFonts w:cs="Arial"/>
          <w:color w:val="005E3F"/>
          <w:sz w:val="24"/>
        </w:rPr>
        <w:t>z</w:t>
      </w:r>
      <w:r w:rsidR="00EF01A6" w:rsidRPr="00EF01A6">
        <w:rPr>
          <w:rFonts w:cs="Arial"/>
          <w:color w:val="005E3F"/>
          <w:sz w:val="24"/>
        </w:rPr>
        <w:t>um Einzelabruf auf Grundlage</w:t>
      </w:r>
      <w:r w:rsidR="00EF01A6">
        <w:rPr>
          <w:rFonts w:cs="Arial"/>
          <w:color w:val="005E3F"/>
          <w:sz w:val="24"/>
        </w:rPr>
        <w:t xml:space="preserve"> des § 5 </w:t>
      </w:r>
      <w:r w:rsidR="00EF01A6" w:rsidRPr="00EF01A6">
        <w:rPr>
          <w:rFonts w:cs="Arial"/>
          <w:color w:val="005E3F"/>
          <w:sz w:val="24"/>
        </w:rPr>
        <w:t>der Rahmenvereinbarung über</w:t>
      </w:r>
      <w:r w:rsidR="00EF01A6">
        <w:rPr>
          <w:rFonts w:cs="Arial"/>
          <w:color w:val="005E3F"/>
          <w:sz w:val="24"/>
        </w:rPr>
        <w:t xml:space="preserve"> </w:t>
      </w:r>
      <w:r w:rsidR="00EF01A6" w:rsidRPr="00EF01A6">
        <w:rPr>
          <w:rFonts w:cs="Arial"/>
          <w:color w:val="005E3F"/>
          <w:sz w:val="24"/>
        </w:rPr>
        <w:t>den Einbau und Wartung eines Zugangskontrollsystems</w:t>
      </w:r>
    </w:p>
    <w:p w14:paraId="00B26468" w14:textId="77777777" w:rsidR="00C144F4" w:rsidRPr="00AC391D" w:rsidRDefault="00C144F4" w:rsidP="00C144F4">
      <w:pPr>
        <w:spacing w:line="240" w:lineRule="auto"/>
        <w:rPr>
          <w:rFonts w:cs="Arial"/>
          <w:sz w:val="24"/>
        </w:rPr>
      </w:pPr>
    </w:p>
    <w:p w14:paraId="56C29683" w14:textId="5E28EE17" w:rsidR="00C144F4" w:rsidRPr="00AC391D" w:rsidRDefault="00B74DDA" w:rsidP="00C144F4">
      <w:pPr>
        <w:spacing w:after="120" w:line="240" w:lineRule="auto"/>
        <w:rPr>
          <w:rFonts w:cs="Arial"/>
          <w:b/>
          <w:bCs/>
          <w:sz w:val="24"/>
        </w:rPr>
      </w:pPr>
      <w:r>
        <w:rPr>
          <w:rFonts w:cs="Arial"/>
          <w:b/>
          <w:bCs/>
          <w:sz w:val="24"/>
        </w:rPr>
        <w:t>z</w:t>
      </w:r>
      <w:r w:rsidR="00C144F4" w:rsidRPr="00AC391D">
        <w:rPr>
          <w:rFonts w:cs="Arial"/>
          <w:b/>
          <w:bCs/>
          <w:sz w:val="24"/>
        </w:rPr>
        <w:t>wischen</w:t>
      </w:r>
      <w:r>
        <w:rPr>
          <w:rFonts w:cs="Arial"/>
          <w:b/>
          <w:bCs/>
          <w:sz w:val="24"/>
        </w:rPr>
        <w:t xml:space="preserve"> der</w:t>
      </w:r>
      <w:r w:rsidR="00C144F4" w:rsidRPr="00AC391D">
        <w:rPr>
          <w:rFonts w:cs="Arial"/>
          <w:b/>
          <w:bCs/>
          <w:sz w:val="24"/>
        </w:rPr>
        <w:t xml:space="preserve">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Default="00C144F4" w:rsidP="00C144F4">
      <w:pPr>
        <w:spacing w:line="240" w:lineRule="auto"/>
        <w:rPr>
          <w:rFonts w:cs="Arial"/>
          <w:sz w:val="24"/>
        </w:rPr>
      </w:pPr>
      <w:r w:rsidRPr="00AC391D">
        <w:rPr>
          <w:rFonts w:cs="Arial"/>
          <w:sz w:val="24"/>
        </w:rPr>
        <w:t>64520 Groß-Gerau</w:t>
      </w:r>
    </w:p>
    <w:p w14:paraId="02222B4F" w14:textId="77777777" w:rsidR="00B74DDA" w:rsidRDefault="00B74DDA" w:rsidP="00C144F4">
      <w:pPr>
        <w:spacing w:line="240" w:lineRule="auto"/>
        <w:rPr>
          <w:rFonts w:cs="Arial"/>
          <w:sz w:val="24"/>
        </w:rPr>
      </w:pPr>
    </w:p>
    <w:p w14:paraId="77C5B456" w14:textId="45698358" w:rsidR="00B74DDA" w:rsidRPr="00B74DDA" w:rsidRDefault="00B74DDA" w:rsidP="00B74DDA">
      <w:pPr>
        <w:tabs>
          <w:tab w:val="left" w:pos="2127"/>
        </w:tabs>
        <w:spacing w:after="120" w:line="240" w:lineRule="auto"/>
        <w:rPr>
          <w:rFonts w:cs="Arial"/>
          <w:sz w:val="24"/>
        </w:rPr>
      </w:pPr>
      <w:r w:rsidRPr="00B74DDA">
        <w:rPr>
          <w:rFonts w:cs="Arial"/>
          <w:sz w:val="24"/>
        </w:rPr>
        <w:t>vertreten durc</w:t>
      </w:r>
      <w:r>
        <w:rPr>
          <w:rFonts w:cs="Arial"/>
          <w:sz w:val="24"/>
        </w:rPr>
        <w:t xml:space="preserve">h </w:t>
      </w:r>
      <w:r>
        <w:rPr>
          <w:rFonts w:cs="Arial"/>
          <w:sz w:val="24"/>
        </w:rPr>
        <w:tab/>
      </w:r>
      <w:r w:rsidRPr="00B74DDA">
        <w:rPr>
          <w:rFonts w:cs="Arial"/>
          <w:sz w:val="24"/>
        </w:rPr>
        <w:t>den Vorstand</w:t>
      </w:r>
      <w:r w:rsidR="00530539">
        <w:rPr>
          <w:rFonts w:cs="Arial"/>
          <w:sz w:val="24"/>
        </w:rPr>
        <w:t>,</w:t>
      </w:r>
    </w:p>
    <w:p w14:paraId="1461B41A" w14:textId="77777777" w:rsidR="00B74DDA" w:rsidRPr="00B74DDA" w:rsidRDefault="00B74DDA" w:rsidP="00B74DDA">
      <w:pPr>
        <w:spacing w:line="240" w:lineRule="auto"/>
        <w:ind w:left="2127"/>
        <w:rPr>
          <w:rFonts w:cs="Arial"/>
          <w:sz w:val="24"/>
        </w:rPr>
      </w:pPr>
      <w:r w:rsidRPr="00B74DDA">
        <w:rPr>
          <w:rFonts w:cs="Arial"/>
          <w:sz w:val="24"/>
        </w:rPr>
        <w:t>dieser vertreten durch</w:t>
      </w:r>
    </w:p>
    <w:p w14:paraId="03470637" w14:textId="77777777" w:rsidR="00B74DDA" w:rsidRPr="00B74DDA" w:rsidRDefault="00B74DDA" w:rsidP="00B74DDA">
      <w:pPr>
        <w:spacing w:line="240" w:lineRule="auto"/>
        <w:ind w:left="2127"/>
        <w:rPr>
          <w:rFonts w:cs="Arial"/>
          <w:sz w:val="24"/>
        </w:rPr>
      </w:pPr>
      <w:r w:rsidRPr="00B74DDA">
        <w:rPr>
          <w:rFonts w:cs="Arial"/>
          <w:sz w:val="24"/>
        </w:rPr>
        <w:t>den Hauptabteilungsleiter</w:t>
      </w:r>
    </w:p>
    <w:p w14:paraId="56C62B5E" w14:textId="77777777" w:rsidR="00B74DDA" w:rsidRPr="00B74DDA" w:rsidRDefault="00B74DDA" w:rsidP="00B74DDA">
      <w:pPr>
        <w:spacing w:line="240" w:lineRule="auto"/>
        <w:ind w:left="2127"/>
        <w:rPr>
          <w:rFonts w:cs="Arial"/>
          <w:sz w:val="24"/>
        </w:rPr>
      </w:pPr>
      <w:r w:rsidRPr="00B74DDA">
        <w:rPr>
          <w:rFonts w:cs="Arial"/>
          <w:sz w:val="24"/>
        </w:rPr>
        <w:t>Personal-Finanzen-Infrastruktur</w:t>
      </w:r>
    </w:p>
    <w:p w14:paraId="0B7AA89E" w14:textId="4E3C9475" w:rsidR="00B74DDA" w:rsidRPr="00B74DDA" w:rsidRDefault="00B74DDA" w:rsidP="00B74DDA">
      <w:pPr>
        <w:spacing w:line="240" w:lineRule="auto"/>
        <w:ind w:left="2127"/>
        <w:rPr>
          <w:rFonts w:cs="Arial"/>
          <w:sz w:val="24"/>
        </w:rPr>
      </w:pPr>
      <w:r w:rsidRPr="00B74DDA">
        <w:rPr>
          <w:rFonts w:cs="Arial"/>
          <w:sz w:val="24"/>
        </w:rPr>
        <w:t>Herrn Karlheinz Löw</w:t>
      </w:r>
    </w:p>
    <w:p w14:paraId="4F45E8A5" w14:textId="42EE5F19" w:rsidR="00C144F4" w:rsidRPr="00AC391D" w:rsidRDefault="00C144F4" w:rsidP="00530539">
      <w:pPr>
        <w:spacing w:before="240" w:line="240" w:lineRule="auto"/>
        <w:rPr>
          <w:rFonts w:cs="Arial"/>
          <w:sz w:val="24"/>
        </w:rPr>
      </w:pPr>
      <w:r w:rsidRPr="00AC391D">
        <w:rPr>
          <w:rFonts w:cs="Arial"/>
          <w:sz w:val="24"/>
        </w:rPr>
        <w:t>– im Folgenden auch Auftraggeberin genannt –</w:t>
      </w:r>
    </w:p>
    <w:p w14:paraId="0515F27E" w14:textId="77777777" w:rsidR="00B74DDA" w:rsidRDefault="00B74DDA" w:rsidP="00C144F4">
      <w:pPr>
        <w:spacing w:before="240" w:after="120" w:line="240" w:lineRule="auto"/>
        <w:rPr>
          <w:rFonts w:cs="Arial"/>
          <w:b/>
          <w:bCs/>
          <w:sz w:val="24"/>
        </w:rPr>
      </w:pPr>
    </w:p>
    <w:p w14:paraId="47FAE4D9" w14:textId="1FB53098"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0862C669" w:rsidR="00C144F4" w:rsidRPr="00AC391D" w:rsidRDefault="00C144F4" w:rsidP="00530539">
      <w:pPr>
        <w:spacing w:before="240" w:line="240" w:lineRule="auto"/>
        <w:rPr>
          <w:rFonts w:cs="Arial"/>
          <w:sz w:val="24"/>
        </w:rPr>
      </w:pPr>
      <w:r w:rsidRPr="00AC391D">
        <w:rPr>
          <w:rFonts w:cs="Arial"/>
          <w:sz w:val="24"/>
        </w:rPr>
        <w:t>– im Folgenden auch Auftragnehmer genannt –</w:t>
      </w:r>
    </w:p>
    <w:p w14:paraId="78D2C09E" w14:textId="77777777" w:rsidR="00C144F4" w:rsidRPr="00AC391D" w:rsidRDefault="00C144F4" w:rsidP="00C144F4">
      <w:pPr>
        <w:spacing w:before="360" w:after="120" w:line="240" w:lineRule="auto"/>
        <w:rPr>
          <w:rFonts w:cs="Arial"/>
          <w:b/>
          <w:bCs/>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330AD026" w14:textId="5A20E40F" w:rsidR="00094902" w:rsidRDefault="00EE6314">
      <w:pPr>
        <w:pStyle w:val="Verzeichnis2"/>
        <w:rPr>
          <w:rFonts w:asciiTheme="minorHAnsi" w:eastAsiaTheme="minorEastAsia" w:hAnsiTheme="minorHAnsi" w:cstheme="minorBidi"/>
          <w:bCs w:val="0"/>
          <w:kern w:val="2"/>
          <w:sz w:val="24"/>
          <w14:ligatures w14:val="standardContextual"/>
        </w:rPr>
      </w:pPr>
      <w:r w:rsidRPr="00AC391D">
        <w:rPr>
          <w:rFonts w:cs="Arial"/>
          <w:b/>
        </w:rPr>
        <w:fldChar w:fldCharType="begin"/>
      </w:r>
      <w:r w:rsidRPr="00AC391D">
        <w:rPr>
          <w:rFonts w:cs="Arial"/>
        </w:rPr>
        <w:instrText xml:space="preserve"> TOC \o "1-4" \h \z \u </w:instrText>
      </w:r>
      <w:r w:rsidRPr="00AC391D">
        <w:rPr>
          <w:rFonts w:cs="Arial"/>
          <w:b/>
        </w:rPr>
        <w:fldChar w:fldCharType="separate"/>
      </w:r>
      <w:hyperlink w:anchor="_Toc237509265" w:history="1">
        <w:r w:rsidR="00094902" w:rsidRPr="00E25958">
          <w:rPr>
            <w:rStyle w:val="Hyperlink"/>
            <w:rFonts w:ascii="Arial Fett" w:hAnsi="Arial Fett"/>
          </w:rPr>
          <w:t>§ 1</w:t>
        </w:r>
        <w:r w:rsidR="00094902">
          <w:rPr>
            <w:rFonts w:asciiTheme="minorHAnsi" w:eastAsiaTheme="minorEastAsia" w:hAnsiTheme="minorHAnsi" w:cstheme="minorBidi"/>
            <w:bCs w:val="0"/>
            <w:kern w:val="2"/>
            <w:sz w:val="24"/>
            <w14:ligatures w14:val="standardContextual"/>
          </w:rPr>
          <w:tab/>
        </w:r>
        <w:r w:rsidR="00094902" w:rsidRPr="00E25958">
          <w:rPr>
            <w:rStyle w:val="Hyperlink"/>
          </w:rPr>
          <w:t>Präambel</w:t>
        </w:r>
        <w:r w:rsidR="00094902">
          <w:rPr>
            <w:webHidden/>
          </w:rPr>
          <w:tab/>
        </w:r>
        <w:r w:rsidR="00094902">
          <w:rPr>
            <w:webHidden/>
          </w:rPr>
          <w:fldChar w:fldCharType="begin"/>
        </w:r>
        <w:r w:rsidR="00094902">
          <w:rPr>
            <w:webHidden/>
          </w:rPr>
          <w:instrText xml:space="preserve"> PAGEREF _Toc237509265 \h </w:instrText>
        </w:r>
        <w:r w:rsidR="00094902">
          <w:rPr>
            <w:webHidden/>
          </w:rPr>
        </w:r>
        <w:r w:rsidR="00094902">
          <w:rPr>
            <w:webHidden/>
          </w:rPr>
          <w:fldChar w:fldCharType="separate"/>
        </w:r>
        <w:r w:rsidR="00094902">
          <w:rPr>
            <w:webHidden/>
          </w:rPr>
          <w:t>4</w:t>
        </w:r>
        <w:r w:rsidR="00094902">
          <w:rPr>
            <w:webHidden/>
          </w:rPr>
          <w:fldChar w:fldCharType="end"/>
        </w:r>
      </w:hyperlink>
    </w:p>
    <w:p w14:paraId="40E00D8F" w14:textId="591A1765"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66" w:history="1">
        <w:r w:rsidRPr="00E25958">
          <w:rPr>
            <w:rStyle w:val="Hyperlink"/>
            <w:rFonts w:ascii="Arial Fett" w:hAnsi="Arial Fett"/>
          </w:rPr>
          <w:t>§ 2</w:t>
        </w:r>
        <w:r>
          <w:rPr>
            <w:rFonts w:asciiTheme="minorHAnsi" w:eastAsiaTheme="minorEastAsia" w:hAnsiTheme="minorHAnsi" w:cstheme="minorBidi"/>
            <w:bCs w:val="0"/>
            <w:kern w:val="2"/>
            <w:sz w:val="24"/>
            <w14:ligatures w14:val="standardContextual"/>
          </w:rPr>
          <w:tab/>
        </w:r>
        <w:r w:rsidRPr="00E25958">
          <w:rPr>
            <w:rStyle w:val="Hyperlink"/>
          </w:rPr>
          <w:t>Vertragsgegenstand</w:t>
        </w:r>
        <w:r>
          <w:rPr>
            <w:webHidden/>
          </w:rPr>
          <w:tab/>
        </w:r>
        <w:r>
          <w:rPr>
            <w:webHidden/>
          </w:rPr>
          <w:fldChar w:fldCharType="begin"/>
        </w:r>
        <w:r>
          <w:rPr>
            <w:webHidden/>
          </w:rPr>
          <w:instrText xml:space="preserve"> PAGEREF _Toc237509266 \h </w:instrText>
        </w:r>
        <w:r>
          <w:rPr>
            <w:webHidden/>
          </w:rPr>
        </w:r>
        <w:r>
          <w:rPr>
            <w:webHidden/>
          </w:rPr>
          <w:fldChar w:fldCharType="separate"/>
        </w:r>
        <w:r>
          <w:rPr>
            <w:webHidden/>
          </w:rPr>
          <w:t>4</w:t>
        </w:r>
        <w:r>
          <w:rPr>
            <w:webHidden/>
          </w:rPr>
          <w:fldChar w:fldCharType="end"/>
        </w:r>
      </w:hyperlink>
    </w:p>
    <w:p w14:paraId="6E74F2ED" w14:textId="7CFCD025"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67" w:history="1">
        <w:r w:rsidRPr="00E25958">
          <w:rPr>
            <w:rStyle w:val="Hyperlink"/>
            <w:rFonts w:ascii="Arial Fett" w:hAnsi="Arial Fett"/>
          </w:rPr>
          <w:t>§ 3</w:t>
        </w:r>
        <w:r>
          <w:rPr>
            <w:rFonts w:asciiTheme="minorHAnsi" w:eastAsiaTheme="minorEastAsia" w:hAnsiTheme="minorHAnsi" w:cstheme="minorBidi"/>
            <w:bCs w:val="0"/>
            <w:kern w:val="2"/>
            <w:sz w:val="24"/>
            <w14:ligatures w14:val="standardContextual"/>
          </w:rPr>
          <w:tab/>
        </w:r>
        <w:r w:rsidRPr="00E25958">
          <w:rPr>
            <w:rStyle w:val="Hyperlink"/>
          </w:rPr>
          <w:t>Vertragsbestandteile</w:t>
        </w:r>
        <w:r>
          <w:rPr>
            <w:webHidden/>
          </w:rPr>
          <w:tab/>
        </w:r>
        <w:r>
          <w:rPr>
            <w:webHidden/>
          </w:rPr>
          <w:fldChar w:fldCharType="begin"/>
        </w:r>
        <w:r>
          <w:rPr>
            <w:webHidden/>
          </w:rPr>
          <w:instrText xml:space="preserve"> PAGEREF _Toc237509267 \h </w:instrText>
        </w:r>
        <w:r>
          <w:rPr>
            <w:webHidden/>
          </w:rPr>
        </w:r>
        <w:r>
          <w:rPr>
            <w:webHidden/>
          </w:rPr>
          <w:fldChar w:fldCharType="separate"/>
        </w:r>
        <w:r>
          <w:rPr>
            <w:webHidden/>
          </w:rPr>
          <w:t>4</w:t>
        </w:r>
        <w:r>
          <w:rPr>
            <w:webHidden/>
          </w:rPr>
          <w:fldChar w:fldCharType="end"/>
        </w:r>
      </w:hyperlink>
    </w:p>
    <w:p w14:paraId="17984EFC" w14:textId="27E42E17"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68" w:history="1">
        <w:r w:rsidRPr="00E25958">
          <w:rPr>
            <w:rStyle w:val="Hyperlink"/>
            <w:rFonts w:ascii="Arial Fett" w:hAnsi="Arial Fett"/>
          </w:rPr>
          <w:t>§ 4</w:t>
        </w:r>
        <w:r>
          <w:rPr>
            <w:rFonts w:asciiTheme="minorHAnsi" w:eastAsiaTheme="minorEastAsia" w:hAnsiTheme="minorHAnsi" w:cstheme="minorBidi"/>
            <w:bCs w:val="0"/>
            <w:kern w:val="2"/>
            <w:sz w:val="24"/>
            <w14:ligatures w14:val="standardContextual"/>
          </w:rPr>
          <w:tab/>
        </w:r>
        <w:r w:rsidRPr="00E25958">
          <w:rPr>
            <w:rStyle w:val="Hyperlink"/>
          </w:rPr>
          <w:t>Leistungen des Auftragnehmers</w:t>
        </w:r>
        <w:r>
          <w:rPr>
            <w:webHidden/>
          </w:rPr>
          <w:tab/>
        </w:r>
        <w:r>
          <w:rPr>
            <w:webHidden/>
          </w:rPr>
          <w:fldChar w:fldCharType="begin"/>
        </w:r>
        <w:r>
          <w:rPr>
            <w:webHidden/>
          </w:rPr>
          <w:instrText xml:space="preserve"> PAGEREF _Toc237509268 \h </w:instrText>
        </w:r>
        <w:r>
          <w:rPr>
            <w:webHidden/>
          </w:rPr>
        </w:r>
        <w:r>
          <w:rPr>
            <w:webHidden/>
          </w:rPr>
          <w:fldChar w:fldCharType="separate"/>
        </w:r>
        <w:r>
          <w:rPr>
            <w:webHidden/>
          </w:rPr>
          <w:t>5</w:t>
        </w:r>
        <w:r>
          <w:rPr>
            <w:webHidden/>
          </w:rPr>
          <w:fldChar w:fldCharType="end"/>
        </w:r>
      </w:hyperlink>
    </w:p>
    <w:p w14:paraId="491AC7C7" w14:textId="7147194C"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69" w:history="1">
        <w:r w:rsidRPr="00E25958">
          <w:rPr>
            <w:rStyle w:val="Hyperlink"/>
            <w:rFonts w:ascii="Arial Fett" w:hAnsi="Arial Fett"/>
          </w:rPr>
          <w:t>§ 5</w:t>
        </w:r>
        <w:r>
          <w:rPr>
            <w:rFonts w:asciiTheme="minorHAnsi" w:eastAsiaTheme="minorEastAsia" w:hAnsiTheme="minorHAnsi" w:cstheme="minorBidi"/>
            <w:bCs w:val="0"/>
            <w:kern w:val="2"/>
            <w:sz w:val="24"/>
            <w14:ligatures w14:val="standardContextual"/>
          </w:rPr>
          <w:tab/>
        </w:r>
        <w:r w:rsidRPr="00E25958">
          <w:rPr>
            <w:rStyle w:val="Hyperlink"/>
          </w:rPr>
          <w:t>Vergütung</w:t>
        </w:r>
        <w:r>
          <w:rPr>
            <w:webHidden/>
          </w:rPr>
          <w:tab/>
        </w:r>
        <w:r>
          <w:rPr>
            <w:webHidden/>
          </w:rPr>
          <w:fldChar w:fldCharType="begin"/>
        </w:r>
        <w:r>
          <w:rPr>
            <w:webHidden/>
          </w:rPr>
          <w:instrText xml:space="preserve"> PAGEREF _Toc237509269 \h </w:instrText>
        </w:r>
        <w:r>
          <w:rPr>
            <w:webHidden/>
          </w:rPr>
        </w:r>
        <w:r>
          <w:rPr>
            <w:webHidden/>
          </w:rPr>
          <w:fldChar w:fldCharType="separate"/>
        </w:r>
        <w:r>
          <w:rPr>
            <w:webHidden/>
          </w:rPr>
          <w:t>7</w:t>
        </w:r>
        <w:r>
          <w:rPr>
            <w:webHidden/>
          </w:rPr>
          <w:fldChar w:fldCharType="end"/>
        </w:r>
      </w:hyperlink>
    </w:p>
    <w:p w14:paraId="236EF9E8" w14:textId="23A33C1C"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0" w:history="1">
        <w:r w:rsidRPr="00E25958">
          <w:rPr>
            <w:rStyle w:val="Hyperlink"/>
            <w:rFonts w:ascii="Arial Fett" w:hAnsi="Arial Fett"/>
          </w:rPr>
          <w:t>§ 6</w:t>
        </w:r>
        <w:r>
          <w:rPr>
            <w:rFonts w:asciiTheme="minorHAnsi" w:eastAsiaTheme="minorEastAsia" w:hAnsiTheme="minorHAnsi" w:cstheme="minorBidi"/>
            <w:bCs w:val="0"/>
            <w:kern w:val="2"/>
            <w:sz w:val="24"/>
            <w14:ligatures w14:val="standardContextual"/>
          </w:rPr>
          <w:tab/>
        </w:r>
        <w:r w:rsidRPr="00E25958">
          <w:rPr>
            <w:rStyle w:val="Hyperlink"/>
          </w:rPr>
          <w:t>Leistungsänderungen und zusätzliche Leistungen</w:t>
        </w:r>
        <w:r>
          <w:rPr>
            <w:webHidden/>
          </w:rPr>
          <w:tab/>
        </w:r>
        <w:r>
          <w:rPr>
            <w:webHidden/>
          </w:rPr>
          <w:fldChar w:fldCharType="begin"/>
        </w:r>
        <w:r>
          <w:rPr>
            <w:webHidden/>
          </w:rPr>
          <w:instrText xml:space="preserve"> PAGEREF _Toc237509270 \h </w:instrText>
        </w:r>
        <w:r>
          <w:rPr>
            <w:webHidden/>
          </w:rPr>
        </w:r>
        <w:r>
          <w:rPr>
            <w:webHidden/>
          </w:rPr>
          <w:fldChar w:fldCharType="separate"/>
        </w:r>
        <w:r>
          <w:rPr>
            <w:webHidden/>
          </w:rPr>
          <w:t>8</w:t>
        </w:r>
        <w:r>
          <w:rPr>
            <w:webHidden/>
          </w:rPr>
          <w:fldChar w:fldCharType="end"/>
        </w:r>
      </w:hyperlink>
    </w:p>
    <w:p w14:paraId="7376003C" w14:textId="370484B9"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1" w:history="1">
        <w:r w:rsidRPr="00E25958">
          <w:rPr>
            <w:rStyle w:val="Hyperlink"/>
            <w:rFonts w:ascii="Arial Fett" w:hAnsi="Arial Fett"/>
          </w:rPr>
          <w:t>§ 7</w:t>
        </w:r>
        <w:r>
          <w:rPr>
            <w:rFonts w:asciiTheme="minorHAnsi" w:eastAsiaTheme="minorEastAsia" w:hAnsiTheme="minorHAnsi" w:cstheme="minorBidi"/>
            <w:bCs w:val="0"/>
            <w:kern w:val="2"/>
            <w:sz w:val="24"/>
            <w14:ligatures w14:val="standardContextual"/>
          </w:rPr>
          <w:tab/>
        </w:r>
        <w:r w:rsidRPr="00E25958">
          <w:rPr>
            <w:rStyle w:val="Hyperlink"/>
          </w:rPr>
          <w:t>Ausführung der Leistung</w:t>
        </w:r>
        <w:r>
          <w:rPr>
            <w:webHidden/>
          </w:rPr>
          <w:tab/>
        </w:r>
        <w:r>
          <w:rPr>
            <w:webHidden/>
          </w:rPr>
          <w:fldChar w:fldCharType="begin"/>
        </w:r>
        <w:r>
          <w:rPr>
            <w:webHidden/>
          </w:rPr>
          <w:instrText xml:space="preserve"> PAGEREF _Toc237509271 \h </w:instrText>
        </w:r>
        <w:r>
          <w:rPr>
            <w:webHidden/>
          </w:rPr>
        </w:r>
        <w:r>
          <w:rPr>
            <w:webHidden/>
          </w:rPr>
          <w:fldChar w:fldCharType="separate"/>
        </w:r>
        <w:r>
          <w:rPr>
            <w:webHidden/>
          </w:rPr>
          <w:t>9</w:t>
        </w:r>
        <w:r>
          <w:rPr>
            <w:webHidden/>
          </w:rPr>
          <w:fldChar w:fldCharType="end"/>
        </w:r>
      </w:hyperlink>
    </w:p>
    <w:p w14:paraId="10F3FE87" w14:textId="03A8FD02"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2" w:history="1">
        <w:r w:rsidRPr="00E25958">
          <w:rPr>
            <w:rStyle w:val="Hyperlink"/>
            <w:rFonts w:ascii="Arial Fett" w:hAnsi="Arial Fett"/>
          </w:rPr>
          <w:t>§ 8</w:t>
        </w:r>
        <w:r>
          <w:rPr>
            <w:rFonts w:asciiTheme="minorHAnsi" w:eastAsiaTheme="minorEastAsia" w:hAnsiTheme="minorHAnsi" w:cstheme="minorBidi"/>
            <w:bCs w:val="0"/>
            <w:kern w:val="2"/>
            <w:sz w:val="24"/>
            <w14:ligatures w14:val="standardContextual"/>
          </w:rPr>
          <w:tab/>
        </w:r>
        <w:r w:rsidRPr="00E25958">
          <w:rPr>
            <w:rStyle w:val="Hyperlink"/>
          </w:rPr>
          <w:t>Nachunternehmer und Arbeitskräfte des Auftragnehmers</w:t>
        </w:r>
        <w:r>
          <w:rPr>
            <w:webHidden/>
          </w:rPr>
          <w:tab/>
        </w:r>
        <w:r>
          <w:rPr>
            <w:webHidden/>
          </w:rPr>
          <w:fldChar w:fldCharType="begin"/>
        </w:r>
        <w:r>
          <w:rPr>
            <w:webHidden/>
          </w:rPr>
          <w:instrText xml:space="preserve"> PAGEREF _Toc237509272 \h </w:instrText>
        </w:r>
        <w:r>
          <w:rPr>
            <w:webHidden/>
          </w:rPr>
        </w:r>
        <w:r>
          <w:rPr>
            <w:webHidden/>
          </w:rPr>
          <w:fldChar w:fldCharType="separate"/>
        </w:r>
        <w:r>
          <w:rPr>
            <w:webHidden/>
          </w:rPr>
          <w:t>10</w:t>
        </w:r>
        <w:r>
          <w:rPr>
            <w:webHidden/>
          </w:rPr>
          <w:fldChar w:fldCharType="end"/>
        </w:r>
      </w:hyperlink>
    </w:p>
    <w:p w14:paraId="7B7836EA" w14:textId="424261B1"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3" w:history="1">
        <w:r w:rsidRPr="00E25958">
          <w:rPr>
            <w:rStyle w:val="Hyperlink"/>
            <w:rFonts w:ascii="Arial Fett" w:hAnsi="Arial Fett"/>
          </w:rPr>
          <w:t>§ 9</w:t>
        </w:r>
        <w:r>
          <w:rPr>
            <w:rFonts w:asciiTheme="minorHAnsi" w:eastAsiaTheme="minorEastAsia" w:hAnsiTheme="minorHAnsi" w:cstheme="minorBidi"/>
            <w:bCs w:val="0"/>
            <w:kern w:val="2"/>
            <w:sz w:val="24"/>
            <w14:ligatures w14:val="standardContextual"/>
          </w:rPr>
          <w:tab/>
        </w:r>
        <w:r w:rsidRPr="00E25958">
          <w:rPr>
            <w:rStyle w:val="Hyperlink"/>
          </w:rPr>
          <w:t>Verbindliche Ausführungsfristen</w:t>
        </w:r>
        <w:r>
          <w:rPr>
            <w:webHidden/>
          </w:rPr>
          <w:tab/>
        </w:r>
        <w:r>
          <w:rPr>
            <w:webHidden/>
          </w:rPr>
          <w:fldChar w:fldCharType="begin"/>
        </w:r>
        <w:r>
          <w:rPr>
            <w:webHidden/>
          </w:rPr>
          <w:instrText xml:space="preserve"> PAGEREF _Toc237509273 \h </w:instrText>
        </w:r>
        <w:r>
          <w:rPr>
            <w:webHidden/>
          </w:rPr>
        </w:r>
        <w:r>
          <w:rPr>
            <w:webHidden/>
          </w:rPr>
          <w:fldChar w:fldCharType="separate"/>
        </w:r>
        <w:r>
          <w:rPr>
            <w:webHidden/>
          </w:rPr>
          <w:t>11</w:t>
        </w:r>
        <w:r>
          <w:rPr>
            <w:webHidden/>
          </w:rPr>
          <w:fldChar w:fldCharType="end"/>
        </w:r>
      </w:hyperlink>
    </w:p>
    <w:p w14:paraId="4DDF9FD9" w14:textId="37E8196A"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4" w:history="1">
        <w:r w:rsidRPr="00E25958">
          <w:rPr>
            <w:rStyle w:val="Hyperlink"/>
            <w:rFonts w:ascii="Arial Fett" w:hAnsi="Arial Fett"/>
          </w:rPr>
          <w:t>§ 10</w:t>
        </w:r>
        <w:r>
          <w:rPr>
            <w:rFonts w:asciiTheme="minorHAnsi" w:eastAsiaTheme="minorEastAsia" w:hAnsiTheme="minorHAnsi" w:cstheme="minorBidi"/>
            <w:bCs w:val="0"/>
            <w:kern w:val="2"/>
            <w:sz w:val="24"/>
            <w14:ligatures w14:val="standardContextual"/>
          </w:rPr>
          <w:tab/>
        </w:r>
        <w:r w:rsidRPr="00E25958">
          <w:rPr>
            <w:rStyle w:val="Hyperlink"/>
          </w:rPr>
          <w:t>Vertragsstrafe</w:t>
        </w:r>
        <w:r>
          <w:rPr>
            <w:webHidden/>
          </w:rPr>
          <w:tab/>
        </w:r>
        <w:r>
          <w:rPr>
            <w:webHidden/>
          </w:rPr>
          <w:fldChar w:fldCharType="begin"/>
        </w:r>
        <w:r>
          <w:rPr>
            <w:webHidden/>
          </w:rPr>
          <w:instrText xml:space="preserve"> PAGEREF _Toc237509274 \h </w:instrText>
        </w:r>
        <w:r>
          <w:rPr>
            <w:webHidden/>
          </w:rPr>
        </w:r>
        <w:r>
          <w:rPr>
            <w:webHidden/>
          </w:rPr>
          <w:fldChar w:fldCharType="separate"/>
        </w:r>
        <w:r>
          <w:rPr>
            <w:webHidden/>
          </w:rPr>
          <w:t>12</w:t>
        </w:r>
        <w:r>
          <w:rPr>
            <w:webHidden/>
          </w:rPr>
          <w:fldChar w:fldCharType="end"/>
        </w:r>
      </w:hyperlink>
    </w:p>
    <w:p w14:paraId="170436F4" w14:textId="1D8DC73E"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5" w:history="1">
        <w:r w:rsidRPr="00E25958">
          <w:rPr>
            <w:rStyle w:val="Hyperlink"/>
            <w:rFonts w:ascii="Arial Fett" w:hAnsi="Arial Fett"/>
          </w:rPr>
          <w:t>§ 11</w:t>
        </w:r>
        <w:r>
          <w:rPr>
            <w:rFonts w:asciiTheme="minorHAnsi" w:eastAsiaTheme="minorEastAsia" w:hAnsiTheme="minorHAnsi" w:cstheme="minorBidi"/>
            <w:bCs w:val="0"/>
            <w:kern w:val="2"/>
            <w:sz w:val="24"/>
            <w14:ligatures w14:val="standardContextual"/>
          </w:rPr>
          <w:tab/>
        </w:r>
        <w:r w:rsidRPr="00E25958">
          <w:rPr>
            <w:rStyle w:val="Hyperlink"/>
          </w:rPr>
          <w:t>Abnahme</w:t>
        </w:r>
        <w:r>
          <w:rPr>
            <w:webHidden/>
          </w:rPr>
          <w:tab/>
        </w:r>
        <w:r>
          <w:rPr>
            <w:webHidden/>
          </w:rPr>
          <w:fldChar w:fldCharType="begin"/>
        </w:r>
        <w:r>
          <w:rPr>
            <w:webHidden/>
          </w:rPr>
          <w:instrText xml:space="preserve"> PAGEREF _Toc237509275 \h </w:instrText>
        </w:r>
        <w:r>
          <w:rPr>
            <w:webHidden/>
          </w:rPr>
        </w:r>
        <w:r>
          <w:rPr>
            <w:webHidden/>
          </w:rPr>
          <w:fldChar w:fldCharType="separate"/>
        </w:r>
        <w:r>
          <w:rPr>
            <w:webHidden/>
          </w:rPr>
          <w:t>12</w:t>
        </w:r>
        <w:r>
          <w:rPr>
            <w:webHidden/>
          </w:rPr>
          <w:fldChar w:fldCharType="end"/>
        </w:r>
      </w:hyperlink>
    </w:p>
    <w:p w14:paraId="17BCF06E" w14:textId="0FC0ADC0"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6" w:history="1">
        <w:r w:rsidRPr="00E25958">
          <w:rPr>
            <w:rStyle w:val="Hyperlink"/>
            <w:rFonts w:ascii="Arial Fett" w:hAnsi="Arial Fett"/>
          </w:rPr>
          <w:t>§ 12</w:t>
        </w:r>
        <w:r>
          <w:rPr>
            <w:rFonts w:asciiTheme="minorHAnsi" w:eastAsiaTheme="minorEastAsia" w:hAnsiTheme="minorHAnsi" w:cstheme="minorBidi"/>
            <w:bCs w:val="0"/>
            <w:kern w:val="2"/>
            <w:sz w:val="24"/>
            <w14:ligatures w14:val="standardContextual"/>
          </w:rPr>
          <w:tab/>
        </w:r>
        <w:r w:rsidRPr="00E25958">
          <w:rPr>
            <w:rStyle w:val="Hyperlink"/>
          </w:rPr>
          <w:t>Mängelansprüche</w:t>
        </w:r>
        <w:r>
          <w:rPr>
            <w:webHidden/>
          </w:rPr>
          <w:tab/>
        </w:r>
        <w:r>
          <w:rPr>
            <w:webHidden/>
          </w:rPr>
          <w:fldChar w:fldCharType="begin"/>
        </w:r>
        <w:r>
          <w:rPr>
            <w:webHidden/>
          </w:rPr>
          <w:instrText xml:space="preserve"> PAGEREF _Toc237509276 \h </w:instrText>
        </w:r>
        <w:r>
          <w:rPr>
            <w:webHidden/>
          </w:rPr>
        </w:r>
        <w:r>
          <w:rPr>
            <w:webHidden/>
          </w:rPr>
          <w:fldChar w:fldCharType="separate"/>
        </w:r>
        <w:r>
          <w:rPr>
            <w:webHidden/>
          </w:rPr>
          <w:t>13</w:t>
        </w:r>
        <w:r>
          <w:rPr>
            <w:webHidden/>
          </w:rPr>
          <w:fldChar w:fldCharType="end"/>
        </w:r>
      </w:hyperlink>
    </w:p>
    <w:p w14:paraId="466071DE" w14:textId="556D4697"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7" w:history="1">
        <w:r w:rsidRPr="00E25958">
          <w:rPr>
            <w:rStyle w:val="Hyperlink"/>
            <w:rFonts w:ascii="Arial Fett" w:hAnsi="Arial Fett"/>
          </w:rPr>
          <w:t>§ 13</w:t>
        </w:r>
        <w:r>
          <w:rPr>
            <w:rFonts w:asciiTheme="minorHAnsi" w:eastAsiaTheme="minorEastAsia" w:hAnsiTheme="minorHAnsi" w:cstheme="minorBidi"/>
            <w:bCs w:val="0"/>
            <w:kern w:val="2"/>
            <w:sz w:val="24"/>
            <w14:ligatures w14:val="standardContextual"/>
          </w:rPr>
          <w:tab/>
        </w:r>
        <w:r w:rsidRPr="00E25958">
          <w:rPr>
            <w:rStyle w:val="Hyperlink"/>
          </w:rPr>
          <w:t>Abrechnung, Zahlung</w:t>
        </w:r>
        <w:r>
          <w:rPr>
            <w:webHidden/>
          </w:rPr>
          <w:tab/>
        </w:r>
        <w:r>
          <w:rPr>
            <w:webHidden/>
          </w:rPr>
          <w:fldChar w:fldCharType="begin"/>
        </w:r>
        <w:r>
          <w:rPr>
            <w:webHidden/>
          </w:rPr>
          <w:instrText xml:space="preserve"> PAGEREF _Toc237509277 \h </w:instrText>
        </w:r>
        <w:r>
          <w:rPr>
            <w:webHidden/>
          </w:rPr>
        </w:r>
        <w:r>
          <w:rPr>
            <w:webHidden/>
          </w:rPr>
          <w:fldChar w:fldCharType="separate"/>
        </w:r>
        <w:r>
          <w:rPr>
            <w:webHidden/>
          </w:rPr>
          <w:t>13</w:t>
        </w:r>
        <w:r>
          <w:rPr>
            <w:webHidden/>
          </w:rPr>
          <w:fldChar w:fldCharType="end"/>
        </w:r>
      </w:hyperlink>
    </w:p>
    <w:p w14:paraId="7CFD3D8B" w14:textId="365B726C"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8" w:history="1">
        <w:r w:rsidRPr="00E25958">
          <w:rPr>
            <w:rStyle w:val="Hyperlink"/>
            <w:rFonts w:ascii="Arial Fett" w:hAnsi="Arial Fett"/>
          </w:rPr>
          <w:t>§ 14</w:t>
        </w:r>
        <w:r>
          <w:rPr>
            <w:rFonts w:asciiTheme="minorHAnsi" w:eastAsiaTheme="minorEastAsia" w:hAnsiTheme="minorHAnsi" w:cstheme="minorBidi"/>
            <w:bCs w:val="0"/>
            <w:kern w:val="2"/>
            <w:sz w:val="24"/>
            <w14:ligatures w14:val="standardContextual"/>
          </w:rPr>
          <w:tab/>
        </w:r>
        <w:r w:rsidRPr="00E25958">
          <w:rPr>
            <w:rStyle w:val="Hyperlink"/>
          </w:rPr>
          <w:t>Bauleistungs- und Haftpflichtversicherung</w:t>
        </w:r>
        <w:r>
          <w:rPr>
            <w:webHidden/>
          </w:rPr>
          <w:tab/>
        </w:r>
        <w:r>
          <w:rPr>
            <w:webHidden/>
          </w:rPr>
          <w:fldChar w:fldCharType="begin"/>
        </w:r>
        <w:r>
          <w:rPr>
            <w:webHidden/>
          </w:rPr>
          <w:instrText xml:space="preserve"> PAGEREF _Toc237509278 \h </w:instrText>
        </w:r>
        <w:r>
          <w:rPr>
            <w:webHidden/>
          </w:rPr>
        </w:r>
        <w:r>
          <w:rPr>
            <w:webHidden/>
          </w:rPr>
          <w:fldChar w:fldCharType="separate"/>
        </w:r>
        <w:r>
          <w:rPr>
            <w:webHidden/>
          </w:rPr>
          <w:t>14</w:t>
        </w:r>
        <w:r>
          <w:rPr>
            <w:webHidden/>
          </w:rPr>
          <w:fldChar w:fldCharType="end"/>
        </w:r>
      </w:hyperlink>
    </w:p>
    <w:p w14:paraId="1A2EECEB" w14:textId="7FB8164D"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79" w:history="1">
        <w:r w:rsidRPr="00E25958">
          <w:rPr>
            <w:rStyle w:val="Hyperlink"/>
            <w:rFonts w:ascii="Arial Fett" w:hAnsi="Arial Fett"/>
          </w:rPr>
          <w:t>§ 15</w:t>
        </w:r>
        <w:r>
          <w:rPr>
            <w:rFonts w:asciiTheme="minorHAnsi" w:eastAsiaTheme="minorEastAsia" w:hAnsiTheme="minorHAnsi" w:cstheme="minorBidi"/>
            <w:bCs w:val="0"/>
            <w:kern w:val="2"/>
            <w:sz w:val="24"/>
            <w14:ligatures w14:val="standardContextual"/>
          </w:rPr>
          <w:tab/>
        </w:r>
        <w:r w:rsidRPr="00E25958">
          <w:rPr>
            <w:rStyle w:val="Hyperlink"/>
          </w:rPr>
          <w:t>Kündigung</w:t>
        </w:r>
        <w:r>
          <w:rPr>
            <w:webHidden/>
          </w:rPr>
          <w:tab/>
        </w:r>
        <w:r>
          <w:rPr>
            <w:webHidden/>
          </w:rPr>
          <w:fldChar w:fldCharType="begin"/>
        </w:r>
        <w:r>
          <w:rPr>
            <w:webHidden/>
          </w:rPr>
          <w:instrText xml:space="preserve"> PAGEREF _Toc237509279 \h </w:instrText>
        </w:r>
        <w:r>
          <w:rPr>
            <w:webHidden/>
          </w:rPr>
        </w:r>
        <w:r>
          <w:rPr>
            <w:webHidden/>
          </w:rPr>
          <w:fldChar w:fldCharType="separate"/>
        </w:r>
        <w:r>
          <w:rPr>
            <w:webHidden/>
          </w:rPr>
          <w:t>14</w:t>
        </w:r>
        <w:r>
          <w:rPr>
            <w:webHidden/>
          </w:rPr>
          <w:fldChar w:fldCharType="end"/>
        </w:r>
      </w:hyperlink>
    </w:p>
    <w:p w14:paraId="1543AABF" w14:textId="2E611934"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0" w:history="1">
        <w:r w:rsidRPr="00E25958">
          <w:rPr>
            <w:rStyle w:val="Hyperlink"/>
            <w:rFonts w:ascii="Arial Fett" w:hAnsi="Arial Fett"/>
          </w:rPr>
          <w:t>§ 16</w:t>
        </w:r>
        <w:r>
          <w:rPr>
            <w:rFonts w:asciiTheme="minorHAnsi" w:eastAsiaTheme="minorEastAsia" w:hAnsiTheme="minorHAnsi" w:cstheme="minorBidi"/>
            <w:bCs w:val="0"/>
            <w:kern w:val="2"/>
            <w:sz w:val="24"/>
            <w14:ligatures w14:val="standardContextual"/>
          </w:rPr>
          <w:tab/>
        </w:r>
        <w:r w:rsidRPr="00E25958">
          <w:rPr>
            <w:rStyle w:val="Hyperlink"/>
          </w:rPr>
          <w:t>Wettbewerbsbeschränkungen, Antikorruptionsklausel</w:t>
        </w:r>
        <w:r>
          <w:rPr>
            <w:webHidden/>
          </w:rPr>
          <w:tab/>
        </w:r>
        <w:r>
          <w:rPr>
            <w:webHidden/>
          </w:rPr>
          <w:fldChar w:fldCharType="begin"/>
        </w:r>
        <w:r>
          <w:rPr>
            <w:webHidden/>
          </w:rPr>
          <w:instrText xml:space="preserve"> PAGEREF _Toc237509280 \h </w:instrText>
        </w:r>
        <w:r>
          <w:rPr>
            <w:webHidden/>
          </w:rPr>
        </w:r>
        <w:r>
          <w:rPr>
            <w:webHidden/>
          </w:rPr>
          <w:fldChar w:fldCharType="separate"/>
        </w:r>
        <w:r>
          <w:rPr>
            <w:webHidden/>
          </w:rPr>
          <w:t>15</w:t>
        </w:r>
        <w:r>
          <w:rPr>
            <w:webHidden/>
          </w:rPr>
          <w:fldChar w:fldCharType="end"/>
        </w:r>
      </w:hyperlink>
    </w:p>
    <w:p w14:paraId="5FFA1DC7" w14:textId="40CC4276"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1" w:history="1">
        <w:r w:rsidRPr="00E25958">
          <w:rPr>
            <w:rStyle w:val="Hyperlink"/>
            <w:rFonts w:ascii="Arial Fett" w:hAnsi="Arial Fett"/>
          </w:rPr>
          <w:t>§ 17</w:t>
        </w:r>
        <w:r>
          <w:rPr>
            <w:rFonts w:asciiTheme="minorHAnsi" w:eastAsiaTheme="minorEastAsia" w:hAnsiTheme="minorHAnsi" w:cstheme="minorBidi"/>
            <w:bCs w:val="0"/>
            <w:kern w:val="2"/>
            <w:sz w:val="24"/>
            <w14:ligatures w14:val="standardContextual"/>
          </w:rPr>
          <w:tab/>
        </w:r>
        <w:r w:rsidRPr="00E25958">
          <w:rPr>
            <w:rStyle w:val="Hyperlink"/>
          </w:rPr>
          <w:t>Abtretung und Aufrechnung</w:t>
        </w:r>
        <w:r>
          <w:rPr>
            <w:webHidden/>
          </w:rPr>
          <w:tab/>
        </w:r>
        <w:r>
          <w:rPr>
            <w:webHidden/>
          </w:rPr>
          <w:fldChar w:fldCharType="begin"/>
        </w:r>
        <w:r>
          <w:rPr>
            <w:webHidden/>
          </w:rPr>
          <w:instrText xml:space="preserve"> PAGEREF _Toc237509281 \h </w:instrText>
        </w:r>
        <w:r>
          <w:rPr>
            <w:webHidden/>
          </w:rPr>
        </w:r>
        <w:r>
          <w:rPr>
            <w:webHidden/>
          </w:rPr>
          <w:fldChar w:fldCharType="separate"/>
        </w:r>
        <w:r>
          <w:rPr>
            <w:webHidden/>
          </w:rPr>
          <w:t>15</w:t>
        </w:r>
        <w:r>
          <w:rPr>
            <w:webHidden/>
          </w:rPr>
          <w:fldChar w:fldCharType="end"/>
        </w:r>
      </w:hyperlink>
    </w:p>
    <w:p w14:paraId="19554492" w14:textId="695B01FC"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2" w:history="1">
        <w:r w:rsidRPr="00E25958">
          <w:rPr>
            <w:rStyle w:val="Hyperlink"/>
            <w:rFonts w:ascii="Arial Fett" w:hAnsi="Arial Fett"/>
          </w:rPr>
          <w:t>§ 18</w:t>
        </w:r>
        <w:r>
          <w:rPr>
            <w:rFonts w:asciiTheme="minorHAnsi" w:eastAsiaTheme="minorEastAsia" w:hAnsiTheme="minorHAnsi" w:cstheme="minorBidi"/>
            <w:bCs w:val="0"/>
            <w:kern w:val="2"/>
            <w:sz w:val="24"/>
            <w14:ligatures w14:val="standardContextual"/>
          </w:rPr>
          <w:tab/>
        </w:r>
        <w:r w:rsidRPr="00E25958">
          <w:rPr>
            <w:rStyle w:val="Hyperlink"/>
          </w:rPr>
          <w:t>Erfüllungsort, Gerichtsstand</w:t>
        </w:r>
        <w:r>
          <w:rPr>
            <w:webHidden/>
          </w:rPr>
          <w:tab/>
        </w:r>
        <w:r>
          <w:rPr>
            <w:webHidden/>
          </w:rPr>
          <w:fldChar w:fldCharType="begin"/>
        </w:r>
        <w:r>
          <w:rPr>
            <w:webHidden/>
          </w:rPr>
          <w:instrText xml:space="preserve"> PAGEREF _Toc237509282 \h </w:instrText>
        </w:r>
        <w:r>
          <w:rPr>
            <w:webHidden/>
          </w:rPr>
        </w:r>
        <w:r>
          <w:rPr>
            <w:webHidden/>
          </w:rPr>
          <w:fldChar w:fldCharType="separate"/>
        </w:r>
        <w:r>
          <w:rPr>
            <w:webHidden/>
          </w:rPr>
          <w:t>16</w:t>
        </w:r>
        <w:r>
          <w:rPr>
            <w:webHidden/>
          </w:rPr>
          <w:fldChar w:fldCharType="end"/>
        </w:r>
      </w:hyperlink>
    </w:p>
    <w:p w14:paraId="77345061" w14:textId="27D7EFCF"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3" w:history="1">
        <w:r w:rsidRPr="00E25958">
          <w:rPr>
            <w:rStyle w:val="Hyperlink"/>
            <w:rFonts w:ascii="Arial Fett" w:hAnsi="Arial Fett"/>
          </w:rPr>
          <w:t>§ 19</w:t>
        </w:r>
        <w:r>
          <w:rPr>
            <w:rFonts w:asciiTheme="minorHAnsi" w:eastAsiaTheme="minorEastAsia" w:hAnsiTheme="minorHAnsi" w:cstheme="minorBidi"/>
            <w:bCs w:val="0"/>
            <w:kern w:val="2"/>
            <w:sz w:val="24"/>
            <w14:ligatures w14:val="standardContextual"/>
          </w:rPr>
          <w:tab/>
        </w:r>
        <w:r w:rsidRPr="00E25958">
          <w:rPr>
            <w:rStyle w:val="Hyperlink"/>
          </w:rPr>
          <w:t>Vertraulichkeit</w:t>
        </w:r>
        <w:r>
          <w:rPr>
            <w:webHidden/>
          </w:rPr>
          <w:tab/>
        </w:r>
        <w:r>
          <w:rPr>
            <w:webHidden/>
          </w:rPr>
          <w:fldChar w:fldCharType="begin"/>
        </w:r>
        <w:r>
          <w:rPr>
            <w:webHidden/>
          </w:rPr>
          <w:instrText xml:space="preserve"> PAGEREF _Toc237509283 \h </w:instrText>
        </w:r>
        <w:r>
          <w:rPr>
            <w:webHidden/>
          </w:rPr>
        </w:r>
        <w:r>
          <w:rPr>
            <w:webHidden/>
          </w:rPr>
          <w:fldChar w:fldCharType="separate"/>
        </w:r>
        <w:r>
          <w:rPr>
            <w:webHidden/>
          </w:rPr>
          <w:t>16</w:t>
        </w:r>
        <w:r>
          <w:rPr>
            <w:webHidden/>
          </w:rPr>
          <w:fldChar w:fldCharType="end"/>
        </w:r>
      </w:hyperlink>
    </w:p>
    <w:p w14:paraId="2CFC940C" w14:textId="011346F3"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4" w:history="1">
        <w:r w:rsidRPr="00E25958">
          <w:rPr>
            <w:rStyle w:val="Hyperlink"/>
            <w:rFonts w:ascii="Arial Fett" w:hAnsi="Arial Fett"/>
          </w:rPr>
          <w:t>§ 20</w:t>
        </w:r>
        <w:r>
          <w:rPr>
            <w:rFonts w:asciiTheme="minorHAnsi" w:eastAsiaTheme="minorEastAsia" w:hAnsiTheme="minorHAnsi" w:cstheme="minorBidi"/>
            <w:bCs w:val="0"/>
            <w:kern w:val="2"/>
            <w:sz w:val="24"/>
            <w14:ligatures w14:val="standardContextual"/>
          </w:rPr>
          <w:tab/>
        </w:r>
        <w:r w:rsidRPr="00E25958">
          <w:rPr>
            <w:rStyle w:val="Hyperlink"/>
          </w:rPr>
          <w:t>Sonstige Bestimmungen</w:t>
        </w:r>
        <w:r>
          <w:rPr>
            <w:webHidden/>
          </w:rPr>
          <w:tab/>
        </w:r>
        <w:r>
          <w:rPr>
            <w:webHidden/>
          </w:rPr>
          <w:fldChar w:fldCharType="begin"/>
        </w:r>
        <w:r>
          <w:rPr>
            <w:webHidden/>
          </w:rPr>
          <w:instrText xml:space="preserve"> PAGEREF _Toc237509284 \h </w:instrText>
        </w:r>
        <w:r>
          <w:rPr>
            <w:webHidden/>
          </w:rPr>
        </w:r>
        <w:r>
          <w:rPr>
            <w:webHidden/>
          </w:rPr>
          <w:fldChar w:fldCharType="separate"/>
        </w:r>
        <w:r>
          <w:rPr>
            <w:webHidden/>
          </w:rPr>
          <w:t>16</w:t>
        </w:r>
        <w:r>
          <w:rPr>
            <w:webHidden/>
          </w:rPr>
          <w:fldChar w:fldCharType="end"/>
        </w:r>
      </w:hyperlink>
    </w:p>
    <w:p w14:paraId="70C85F1B" w14:textId="1125538D" w:rsidR="00094902" w:rsidRDefault="00094902">
      <w:pPr>
        <w:pStyle w:val="Verzeichnis2"/>
        <w:rPr>
          <w:rFonts w:asciiTheme="minorHAnsi" w:eastAsiaTheme="minorEastAsia" w:hAnsiTheme="minorHAnsi" w:cstheme="minorBidi"/>
          <w:bCs w:val="0"/>
          <w:kern w:val="2"/>
          <w:sz w:val="24"/>
          <w14:ligatures w14:val="standardContextual"/>
        </w:rPr>
      </w:pPr>
      <w:hyperlink w:anchor="_Toc237509285" w:history="1">
        <w:r w:rsidRPr="00E25958">
          <w:rPr>
            <w:rStyle w:val="Hyperlink"/>
            <w:rFonts w:ascii="Arial Fett" w:hAnsi="Arial Fett"/>
          </w:rPr>
          <w:t>§ 21</w:t>
        </w:r>
        <w:r>
          <w:rPr>
            <w:rFonts w:asciiTheme="minorHAnsi" w:eastAsiaTheme="minorEastAsia" w:hAnsiTheme="minorHAnsi" w:cstheme="minorBidi"/>
            <w:bCs w:val="0"/>
            <w:kern w:val="2"/>
            <w:sz w:val="24"/>
            <w14:ligatures w14:val="standardContextual"/>
          </w:rPr>
          <w:tab/>
        </w:r>
        <w:r w:rsidRPr="00E25958">
          <w:rPr>
            <w:rStyle w:val="Hyperlink"/>
          </w:rPr>
          <w:t>Salvatorische Klausel</w:t>
        </w:r>
        <w:r>
          <w:rPr>
            <w:webHidden/>
          </w:rPr>
          <w:tab/>
        </w:r>
        <w:r>
          <w:rPr>
            <w:webHidden/>
          </w:rPr>
          <w:fldChar w:fldCharType="begin"/>
        </w:r>
        <w:r>
          <w:rPr>
            <w:webHidden/>
          </w:rPr>
          <w:instrText xml:space="preserve"> PAGEREF _Toc237509285 \h </w:instrText>
        </w:r>
        <w:r>
          <w:rPr>
            <w:webHidden/>
          </w:rPr>
        </w:r>
        <w:r>
          <w:rPr>
            <w:webHidden/>
          </w:rPr>
          <w:fldChar w:fldCharType="separate"/>
        </w:r>
        <w:r>
          <w:rPr>
            <w:webHidden/>
          </w:rPr>
          <w:t>17</w:t>
        </w:r>
        <w:r>
          <w:rPr>
            <w:webHidden/>
          </w:rPr>
          <w:fldChar w:fldCharType="end"/>
        </w:r>
      </w:hyperlink>
    </w:p>
    <w:p w14:paraId="0DC17F33" w14:textId="51F58B57" w:rsidR="004D4DF4" w:rsidRPr="00AC391D" w:rsidRDefault="00EE6314" w:rsidP="009D24ED">
      <w:pPr>
        <w:pStyle w:val="Verzeichnis2"/>
      </w:pPr>
      <w:r w:rsidRPr="00AC391D">
        <w:fldChar w:fldCharType="end"/>
      </w:r>
    </w:p>
    <w:p w14:paraId="5D949EC3" w14:textId="77777777" w:rsidR="00910C99" w:rsidRDefault="00910C99">
      <w:pPr>
        <w:spacing w:line="240" w:lineRule="auto"/>
        <w:rPr>
          <w:rFonts w:cs="Arial"/>
          <w:b/>
          <w:bCs/>
          <w:sz w:val="24"/>
        </w:rPr>
      </w:pPr>
      <w:r>
        <w:rPr>
          <w:rFonts w:cs="Arial"/>
          <w:b/>
          <w:bCs/>
          <w:sz w:val="24"/>
        </w:rPr>
        <w:br w:type="page"/>
      </w:r>
    </w:p>
    <w:p w14:paraId="36AEFA19" w14:textId="6F072B4F" w:rsidR="00E430B5" w:rsidRPr="00AC391D" w:rsidRDefault="00E430B5" w:rsidP="00E430B5">
      <w:pPr>
        <w:spacing w:after="240"/>
        <w:rPr>
          <w:rFonts w:cs="Arial"/>
          <w:b/>
          <w:bCs/>
          <w:sz w:val="24"/>
        </w:rPr>
      </w:pPr>
      <w:r w:rsidRPr="00AC391D">
        <w:rPr>
          <w:rFonts w:cs="Arial"/>
          <w:b/>
          <w:bCs/>
          <w:sz w:val="24"/>
        </w:rPr>
        <w:lastRenderedPageBreak/>
        <w:t>Anlagen zum Vertrag</w:t>
      </w:r>
    </w:p>
    <w:p w14:paraId="0BF765EC" w14:textId="68015043" w:rsidR="00DD2508" w:rsidRDefault="00DD2508" w:rsidP="00DD2508">
      <w:pPr>
        <w:tabs>
          <w:tab w:val="num" w:pos="1418"/>
        </w:tabs>
        <w:spacing w:after="60"/>
        <w:rPr>
          <w:rFonts w:cs="Arial"/>
        </w:rPr>
      </w:pPr>
      <w:r w:rsidRPr="00DD2508">
        <w:rPr>
          <w:rFonts w:cs="Arial"/>
        </w:rPr>
        <w:t>Anlage 1:</w:t>
      </w:r>
      <w:r>
        <w:rPr>
          <w:rFonts w:cs="Arial"/>
        </w:rPr>
        <w:tab/>
      </w:r>
      <w:r w:rsidRPr="00DD2508">
        <w:rPr>
          <w:rFonts w:cs="Arial"/>
        </w:rPr>
        <w:t>Leistungsverzeichnis</w:t>
      </w:r>
      <w:r w:rsidR="00022CDC">
        <w:rPr>
          <w:rFonts w:cs="Arial"/>
        </w:rPr>
        <w:t>/Leistungsbeschreibung</w:t>
      </w:r>
      <w:r w:rsidRPr="00DD2508">
        <w:rPr>
          <w:rFonts w:cs="Arial"/>
        </w:rPr>
        <w:t xml:space="preserve"> (</w:t>
      </w:r>
      <w:r w:rsidR="00EF01A6">
        <w:rPr>
          <w:rFonts w:cs="Arial"/>
        </w:rPr>
        <w:t>Anl.</w:t>
      </w:r>
      <w:r w:rsidR="00FF1C37">
        <w:rPr>
          <w:rFonts w:cs="Arial"/>
        </w:rPr>
        <w:t>01</w:t>
      </w:r>
      <w:r w:rsidRPr="00DD2508">
        <w:rPr>
          <w:rFonts w:cs="Arial"/>
        </w:rPr>
        <w:t>)</w:t>
      </w:r>
    </w:p>
    <w:p w14:paraId="62238D95" w14:textId="69E28279" w:rsidR="00094902" w:rsidRPr="00DD2508" w:rsidRDefault="00094902" w:rsidP="00DD2508">
      <w:pPr>
        <w:tabs>
          <w:tab w:val="num" w:pos="1418"/>
        </w:tabs>
        <w:spacing w:after="60"/>
        <w:rPr>
          <w:rFonts w:cs="Arial"/>
        </w:rPr>
      </w:pPr>
      <w:r>
        <w:rPr>
          <w:rFonts w:cs="Arial"/>
        </w:rPr>
        <w:t>Anlage 2:</w:t>
      </w:r>
      <w:r>
        <w:rPr>
          <w:rFonts w:cs="Arial"/>
        </w:rPr>
        <w:tab/>
        <w:t>Preisblatt (</w:t>
      </w:r>
      <w:r w:rsidR="00EF01A6" w:rsidRPr="00FF1C37">
        <w:rPr>
          <w:rFonts w:cs="Arial"/>
        </w:rPr>
        <w:t xml:space="preserve">Anl. </w:t>
      </w:r>
      <w:r w:rsidRPr="00FF1C37">
        <w:rPr>
          <w:rFonts w:cs="Arial"/>
        </w:rPr>
        <w:t>B</w:t>
      </w:r>
      <w:r w:rsidR="00FF1C37" w:rsidRPr="00FF1C37">
        <w:rPr>
          <w:rFonts w:cs="Arial"/>
        </w:rPr>
        <w:t>B</w:t>
      </w:r>
      <w:r w:rsidRPr="00FF1C37">
        <w:rPr>
          <w:rFonts w:cs="Arial"/>
        </w:rPr>
        <w:t>.0</w:t>
      </w:r>
      <w:r w:rsidR="00FF1C37" w:rsidRPr="00FF1C37">
        <w:rPr>
          <w:rFonts w:cs="Arial"/>
        </w:rPr>
        <w:t>3</w:t>
      </w:r>
      <w:r w:rsidRPr="00FF1C37">
        <w:rPr>
          <w:rFonts w:cs="Arial"/>
        </w:rPr>
        <w:t>)</w:t>
      </w:r>
    </w:p>
    <w:p w14:paraId="0267D43C" w14:textId="26A161DA" w:rsidR="00DD2508" w:rsidRPr="00FF1C37" w:rsidRDefault="00DD2508" w:rsidP="00DD2508">
      <w:pPr>
        <w:spacing w:after="60"/>
        <w:rPr>
          <w:rFonts w:cs="Arial"/>
        </w:rPr>
      </w:pPr>
      <w:r w:rsidRPr="00DD2508">
        <w:rPr>
          <w:rFonts w:cs="Arial"/>
        </w:rPr>
        <w:t xml:space="preserve">Anlage </w:t>
      </w:r>
      <w:r w:rsidR="00094902">
        <w:rPr>
          <w:rFonts w:cs="Arial"/>
        </w:rPr>
        <w:t>3</w:t>
      </w:r>
      <w:r w:rsidRPr="00DD2508">
        <w:rPr>
          <w:rFonts w:cs="Arial"/>
        </w:rPr>
        <w:t>:</w:t>
      </w:r>
      <w:r>
        <w:rPr>
          <w:rFonts w:cs="Arial"/>
        </w:rPr>
        <w:tab/>
      </w:r>
      <w:r w:rsidR="00255020">
        <w:rPr>
          <w:rFonts w:cs="Arial"/>
        </w:rPr>
        <w:t>Weitere Vertragsbedingungen</w:t>
      </w:r>
      <w:r w:rsidRPr="00DD2508">
        <w:rPr>
          <w:rFonts w:cs="Arial"/>
        </w:rPr>
        <w:t xml:space="preserve"> (</w:t>
      </w:r>
      <w:r w:rsidR="00EF01A6">
        <w:rPr>
          <w:rFonts w:cs="Arial"/>
        </w:rPr>
        <w:t xml:space="preserve">Anl. </w:t>
      </w:r>
      <w:r w:rsidR="00255020" w:rsidRPr="00FF1C37">
        <w:rPr>
          <w:rFonts w:cs="Arial"/>
        </w:rPr>
        <w:t>BD.02</w:t>
      </w:r>
      <w:r w:rsidRPr="00FF1C37">
        <w:rPr>
          <w:rFonts w:cs="Arial"/>
        </w:rPr>
        <w:t>)</w:t>
      </w:r>
    </w:p>
    <w:p w14:paraId="172BF48A" w14:textId="4DAD2E1A" w:rsidR="00435702" w:rsidRPr="00DD2508" w:rsidRDefault="00435702" w:rsidP="00DD2508">
      <w:pPr>
        <w:spacing w:after="60"/>
        <w:rPr>
          <w:rFonts w:cs="Arial"/>
        </w:rPr>
      </w:pPr>
      <w:r w:rsidRPr="00FF1C37">
        <w:rPr>
          <w:rFonts w:cs="Arial"/>
        </w:rPr>
        <w:t xml:space="preserve">Anlage </w:t>
      </w:r>
      <w:r w:rsidR="00094902" w:rsidRPr="00FF1C37">
        <w:rPr>
          <w:rFonts w:cs="Arial"/>
        </w:rPr>
        <w:t>4</w:t>
      </w:r>
      <w:r w:rsidRPr="00FF1C37">
        <w:rPr>
          <w:rFonts w:cs="Arial"/>
        </w:rPr>
        <w:t>:</w:t>
      </w:r>
      <w:r w:rsidRPr="00FF1C37">
        <w:rPr>
          <w:rFonts w:cs="Arial"/>
        </w:rPr>
        <w:tab/>
      </w:r>
      <w:r w:rsidR="00255020" w:rsidRPr="00FF1C37">
        <w:rPr>
          <w:rFonts w:cs="Arial"/>
        </w:rPr>
        <w:t>Datenschutzbestimmungen</w:t>
      </w:r>
      <w:r w:rsidRPr="00FF1C37">
        <w:rPr>
          <w:rFonts w:cs="Arial"/>
        </w:rPr>
        <w:t xml:space="preserve"> (</w:t>
      </w:r>
      <w:r w:rsidR="00EF01A6" w:rsidRPr="00FF1C37">
        <w:rPr>
          <w:rFonts w:cs="Arial"/>
        </w:rPr>
        <w:t xml:space="preserve">Anl. </w:t>
      </w:r>
      <w:r w:rsidR="00255020" w:rsidRPr="00FF1C37">
        <w:rPr>
          <w:rFonts w:cs="Arial"/>
        </w:rPr>
        <w:t>BD.03</w:t>
      </w:r>
      <w:r w:rsidR="008E467A" w:rsidRPr="00FF1C37">
        <w:rPr>
          <w:rFonts w:cs="Arial"/>
        </w:rPr>
        <w:t>- BD.03e</w:t>
      </w:r>
      <w:r w:rsidRPr="00FF1C37">
        <w:rPr>
          <w:rFonts w:cs="Arial"/>
        </w:rPr>
        <w:t>)</w:t>
      </w:r>
    </w:p>
    <w:p w14:paraId="550295C1" w14:textId="1FF9D41E" w:rsidR="00DD2508" w:rsidRPr="008E467A" w:rsidRDefault="00F04C7D" w:rsidP="00FF1C37">
      <w:pPr>
        <w:spacing w:after="60"/>
        <w:ind w:left="1418" w:hanging="1418"/>
        <w:rPr>
          <w:rFonts w:cs="Arial"/>
        </w:rPr>
      </w:pPr>
      <w:r w:rsidRPr="00C32DF9">
        <w:rPr>
          <w:rFonts w:cs="Arial"/>
        </w:rPr>
        <w:t xml:space="preserve">Anlage </w:t>
      </w:r>
      <w:r w:rsidR="00094902" w:rsidRPr="00C32DF9">
        <w:rPr>
          <w:rFonts w:cs="Arial"/>
        </w:rPr>
        <w:t>5</w:t>
      </w:r>
      <w:r w:rsidRPr="00C32DF9">
        <w:rPr>
          <w:rFonts w:cs="Arial"/>
        </w:rPr>
        <w:t>:</w:t>
      </w:r>
      <w:r w:rsidRPr="00C32DF9">
        <w:rPr>
          <w:rFonts w:cs="Arial"/>
        </w:rPr>
        <w:tab/>
      </w:r>
      <w:r w:rsidR="00CE29BD">
        <w:rPr>
          <w:rFonts w:cs="Arial"/>
        </w:rPr>
        <w:t xml:space="preserve">Wartungsvertrag </w:t>
      </w:r>
      <w:r w:rsidRPr="00FF1C37">
        <w:rPr>
          <w:rFonts w:cs="Arial"/>
        </w:rPr>
        <w:t xml:space="preserve">(Anl. </w:t>
      </w:r>
      <w:r w:rsidR="009D1342" w:rsidRPr="00FF1C37">
        <w:rPr>
          <w:rFonts w:cs="Arial"/>
        </w:rPr>
        <w:t>B</w:t>
      </w:r>
      <w:r w:rsidR="00255020" w:rsidRPr="00FF1C37">
        <w:rPr>
          <w:rFonts w:cs="Arial"/>
        </w:rPr>
        <w:t>D.06</w:t>
      </w:r>
      <w:r w:rsidRPr="00FF1C37">
        <w:rPr>
          <w:rFonts w:cs="Arial"/>
        </w:rPr>
        <w:t>)</w:t>
      </w:r>
    </w:p>
    <w:p w14:paraId="73ED264E" w14:textId="77777777" w:rsidR="004D4DF4" w:rsidRPr="00AC391D" w:rsidRDefault="004D4DF4">
      <w:pPr>
        <w:spacing w:line="240" w:lineRule="auto"/>
        <w:rPr>
          <w:rFonts w:cs="Arial"/>
          <w:caps/>
          <w:noProof/>
        </w:rPr>
      </w:pPr>
      <w:r w:rsidRPr="00AC391D">
        <w:rPr>
          <w:rFonts w:cs="Arial"/>
          <w:caps/>
          <w:noProof/>
        </w:rPr>
        <w:br w:type="page"/>
      </w:r>
    </w:p>
    <w:p w14:paraId="205F6DD0" w14:textId="2DF81FC9" w:rsidR="009C2050" w:rsidRPr="00530539" w:rsidRDefault="00093D24" w:rsidP="00530539">
      <w:pPr>
        <w:pStyle w:val="berschrift2"/>
      </w:pPr>
      <w:bookmarkStart w:id="2" w:name="_Toc237509265"/>
      <w:bookmarkStart w:id="3" w:name="_Toc473114200"/>
      <w:bookmarkStart w:id="4" w:name="_Toc473637843"/>
      <w:bookmarkStart w:id="5" w:name="_Hlk127860360"/>
      <w:r w:rsidRPr="00530539">
        <w:lastRenderedPageBreak/>
        <w:t>Präambel</w:t>
      </w:r>
      <w:bookmarkEnd w:id="2"/>
    </w:p>
    <w:p w14:paraId="48BA58D5" w14:textId="77777777" w:rsidR="001E4A37" w:rsidRDefault="001E4A37" w:rsidP="00093D24">
      <w:pPr>
        <w:spacing w:after="120" w:line="240" w:lineRule="auto"/>
        <w:rPr>
          <w:rFonts w:cs="Arial"/>
          <w:bCs/>
          <w:szCs w:val="20"/>
          <w:highlight w:val="yellow"/>
        </w:rPr>
      </w:pPr>
      <w:r w:rsidRPr="001E4A37">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1E4A37">
        <w:rPr>
          <w:rFonts w:cs="Arial"/>
          <w:bCs/>
          <w:szCs w:val="20"/>
          <w:highlight w:val="yellow"/>
        </w:rPr>
        <w:t xml:space="preserve"> </w:t>
      </w:r>
    </w:p>
    <w:p w14:paraId="2132BE11" w14:textId="7318CD0E" w:rsidR="00DD2508" w:rsidRPr="00DD2508" w:rsidRDefault="00093D24" w:rsidP="00DD2508">
      <w:pPr>
        <w:pStyle w:val="berschrift2"/>
      </w:pPr>
      <w:bookmarkStart w:id="6" w:name="_Toc237509266"/>
      <w:r w:rsidRPr="00AC391D">
        <w:t>Vertragsgegenstand</w:t>
      </w:r>
      <w:bookmarkStart w:id="7" w:name="_Toc139442786"/>
      <w:bookmarkEnd w:id="6"/>
    </w:p>
    <w:p w14:paraId="64DDB5C5" w14:textId="77777777" w:rsidR="00DD2508" w:rsidRPr="00C2153A" w:rsidRDefault="00DD2508" w:rsidP="001E7B78">
      <w:pPr>
        <w:pStyle w:val="Listenabsatz"/>
        <w:numPr>
          <w:ilvl w:val="0"/>
          <w:numId w:val="11"/>
        </w:numPr>
        <w:spacing w:after="120"/>
        <w:ind w:left="567" w:hanging="567"/>
        <w:rPr>
          <w:rFonts w:cs="Arial"/>
          <w:bCs/>
          <w:szCs w:val="20"/>
        </w:rPr>
      </w:pPr>
      <w:bookmarkStart w:id="8" w:name="_Hlk201307264"/>
      <w:r w:rsidRPr="00C2153A">
        <w:rPr>
          <w:rFonts w:cs="Arial"/>
          <w:bCs/>
          <w:szCs w:val="20"/>
        </w:rPr>
        <w:t>Die Auftraggeberin beabsichtigt die Baumaßnahme durchzuführen:</w:t>
      </w:r>
    </w:p>
    <w:p w14:paraId="64BC486B" w14:textId="64FE8D5D" w:rsidR="00DD2508" w:rsidRPr="00DD2508" w:rsidRDefault="00DD2508" w:rsidP="00DD2508">
      <w:pPr>
        <w:spacing w:after="120"/>
        <w:rPr>
          <w:rFonts w:cs="Arial"/>
          <w:bCs/>
          <w:szCs w:val="20"/>
        </w:rPr>
      </w:pPr>
      <w:r w:rsidRPr="00C32DF9">
        <w:rPr>
          <w:rFonts w:cs="Arial"/>
          <w:bCs/>
          <w:szCs w:val="20"/>
          <w:highlight w:val="yellow"/>
        </w:rPr>
        <w:t>[</w:t>
      </w:r>
      <w:r w:rsidR="00AF7F73" w:rsidRPr="00AF7F73">
        <w:rPr>
          <w:rFonts w:cs="Arial"/>
          <w:bCs/>
          <w:i/>
          <w:iCs/>
          <w:szCs w:val="20"/>
          <w:highlight w:val="yellow"/>
        </w:rPr>
        <w:t>einfügen:</w:t>
      </w:r>
      <w:r w:rsidR="00AF7F73" w:rsidRPr="00C32DF9">
        <w:rPr>
          <w:rFonts w:cs="Arial"/>
          <w:bCs/>
          <w:i/>
          <w:iCs/>
          <w:szCs w:val="20"/>
          <w:highlight w:val="yellow"/>
        </w:rPr>
        <w:t xml:space="preserve"> Bezeichnung Vertragsgegenstand je Einzelabruf</w:t>
      </w:r>
      <w:r w:rsidR="00AF7F73" w:rsidRPr="00C32DF9">
        <w:rPr>
          <w:rFonts w:cs="Arial"/>
          <w:bCs/>
          <w:szCs w:val="20"/>
          <w:highlight w:val="yellow"/>
        </w:rPr>
        <w:t xml:space="preserve"> </w:t>
      </w:r>
      <w:r w:rsidRPr="00C32DF9">
        <w:rPr>
          <w:rFonts w:cs="Arial"/>
          <w:bCs/>
          <w:szCs w:val="20"/>
          <w:highlight w:val="yellow"/>
        </w:rPr>
        <w:t>]</w:t>
      </w:r>
    </w:p>
    <w:p w14:paraId="75E35F5D" w14:textId="06D8A606" w:rsidR="00DD2508" w:rsidRPr="00C2153A" w:rsidRDefault="00CE0867" w:rsidP="001E7B78">
      <w:pPr>
        <w:pStyle w:val="Listenabsatz"/>
        <w:numPr>
          <w:ilvl w:val="0"/>
          <w:numId w:val="11"/>
        </w:numPr>
        <w:spacing w:after="120"/>
        <w:ind w:left="567" w:hanging="567"/>
        <w:rPr>
          <w:rFonts w:cs="Arial"/>
          <w:bCs/>
          <w:szCs w:val="20"/>
        </w:rPr>
      </w:pPr>
      <w:r>
        <w:rPr>
          <w:rFonts w:cs="Arial"/>
          <w:bCs/>
          <w:szCs w:val="20"/>
        </w:rPr>
        <w:t>De</w:t>
      </w:r>
      <w:r w:rsidR="006F6E2D">
        <w:rPr>
          <w:rFonts w:cs="Arial"/>
          <w:bCs/>
          <w:szCs w:val="20"/>
        </w:rPr>
        <w:t xml:space="preserve">m </w:t>
      </w:r>
      <w:r w:rsidR="00DD2508" w:rsidRPr="00C2153A">
        <w:rPr>
          <w:rFonts w:cs="Arial"/>
          <w:bCs/>
          <w:szCs w:val="20"/>
        </w:rPr>
        <w:t>Auftragnehmer w</w:t>
      </w:r>
      <w:r w:rsidR="006F6E2D">
        <w:rPr>
          <w:rFonts w:cs="Arial"/>
          <w:bCs/>
          <w:szCs w:val="20"/>
        </w:rPr>
        <w:t>ird</w:t>
      </w:r>
      <w:r w:rsidR="00DD2508" w:rsidRPr="00C2153A">
        <w:rPr>
          <w:rFonts w:cs="Arial"/>
          <w:bCs/>
          <w:szCs w:val="20"/>
        </w:rPr>
        <w:t xml:space="preserve">, zu dem unter </w:t>
      </w:r>
      <w:r w:rsidR="001D7033" w:rsidRPr="00C2153A">
        <w:rPr>
          <w:rFonts w:cs="Arial"/>
          <w:bCs/>
          <w:szCs w:val="20"/>
        </w:rPr>
        <w:t>Abs.</w:t>
      </w:r>
      <w:r w:rsidR="00DD2508" w:rsidRPr="00C2153A">
        <w:rPr>
          <w:rFonts w:cs="Arial"/>
          <w:bCs/>
          <w:szCs w:val="20"/>
        </w:rPr>
        <w:t xml:space="preserve"> 1 genannten Projekt die nachfolgenden Bauleistungen, zur vollständigen Ausführung einschließlich der hierzu erforderlichen Nebenleistungen übertragen:</w:t>
      </w:r>
    </w:p>
    <w:p w14:paraId="538FD54A" w14:textId="77777777" w:rsidR="00DD2508" w:rsidRPr="00DD2508" w:rsidRDefault="00DD2508" w:rsidP="00DD2508">
      <w:pPr>
        <w:spacing w:after="120"/>
        <w:rPr>
          <w:rFonts w:cs="Arial"/>
          <w:bCs/>
          <w:szCs w:val="20"/>
          <w:lang w:val="fr-FR"/>
        </w:rPr>
      </w:pPr>
      <w:r w:rsidRPr="00DD2508">
        <w:rPr>
          <w:rFonts w:cs="Arial"/>
          <w:bCs/>
          <w:szCs w:val="20"/>
          <w:highlight w:val="yellow"/>
          <w:lang w:val="fr-FR"/>
        </w:rPr>
        <w:t>[…]</w:t>
      </w:r>
    </w:p>
    <w:p w14:paraId="2E352B0B" w14:textId="6AC4F9DF" w:rsidR="00DA6114" w:rsidRPr="00831452" w:rsidRDefault="00DA6114" w:rsidP="00872C49">
      <w:pPr>
        <w:pStyle w:val="berschrift2"/>
      </w:pPr>
      <w:bookmarkStart w:id="9" w:name="_Toc237509267"/>
      <w:bookmarkEnd w:id="7"/>
      <w:bookmarkEnd w:id="8"/>
      <w:r w:rsidRPr="00831452">
        <w:t>Vertrags</w:t>
      </w:r>
      <w:r w:rsidR="00DD2508" w:rsidRPr="00831452">
        <w:t>bestandteile</w:t>
      </w:r>
      <w:bookmarkEnd w:id="9"/>
    </w:p>
    <w:p w14:paraId="401EBCBF" w14:textId="63CDA2EA" w:rsidR="00872C49" w:rsidRPr="00C2153A" w:rsidRDefault="00872C49" w:rsidP="001E7B78">
      <w:pPr>
        <w:pStyle w:val="Listenabsatz"/>
        <w:numPr>
          <w:ilvl w:val="0"/>
          <w:numId w:val="18"/>
        </w:numPr>
        <w:spacing w:after="120"/>
        <w:ind w:left="567" w:hanging="567"/>
        <w:rPr>
          <w:rFonts w:cs="Arial"/>
          <w:bCs/>
          <w:szCs w:val="20"/>
        </w:rPr>
      </w:pPr>
      <w:r w:rsidRPr="00C2153A">
        <w:rPr>
          <w:rFonts w:cs="Arial"/>
          <w:bCs/>
          <w:szCs w:val="20"/>
        </w:rPr>
        <w:t>Vertragsbestandteile sind in nachstehender Reihenfolge:</w:t>
      </w:r>
    </w:p>
    <w:p w14:paraId="706F478E" w14:textId="2CA5A365" w:rsidR="00872C49" w:rsidRPr="00C2153A" w:rsidRDefault="00872C49" w:rsidP="001E7B78">
      <w:pPr>
        <w:pStyle w:val="Listenabsatz"/>
        <w:numPr>
          <w:ilvl w:val="0"/>
          <w:numId w:val="13"/>
        </w:numPr>
        <w:spacing w:after="120"/>
        <w:ind w:left="1134" w:hanging="567"/>
        <w:rPr>
          <w:rFonts w:cs="Arial"/>
          <w:bCs/>
          <w:szCs w:val="20"/>
        </w:rPr>
      </w:pPr>
      <w:r w:rsidRPr="00C2153A">
        <w:rPr>
          <w:rFonts w:cs="Arial"/>
          <w:bCs/>
          <w:szCs w:val="20"/>
        </w:rPr>
        <w:t xml:space="preserve">dieser Vertrag nebst seinen Anlagen </w:t>
      </w:r>
    </w:p>
    <w:p w14:paraId="73DEAD8B" w14:textId="29A3B0C4" w:rsidR="00872C49" w:rsidRPr="009D24ED" w:rsidRDefault="00021E88" w:rsidP="001E7B78">
      <w:pPr>
        <w:pStyle w:val="Listenabsatz"/>
        <w:numPr>
          <w:ilvl w:val="0"/>
          <w:numId w:val="13"/>
        </w:numPr>
        <w:spacing w:after="120"/>
        <w:ind w:left="1134" w:hanging="567"/>
        <w:rPr>
          <w:rFonts w:cs="Arial"/>
          <w:bCs/>
          <w:szCs w:val="20"/>
        </w:rPr>
      </w:pPr>
      <w:r>
        <w:rPr>
          <w:rFonts w:cs="Arial"/>
          <w:bCs/>
          <w:szCs w:val="20"/>
        </w:rPr>
        <w:t xml:space="preserve">die </w:t>
      </w:r>
      <w:r w:rsidR="00872C49" w:rsidRPr="009D24ED">
        <w:rPr>
          <w:rFonts w:cs="Arial"/>
          <w:bCs/>
          <w:szCs w:val="20"/>
        </w:rPr>
        <w:t>veröffentlichte Leistungsbeschreibung sowie die Pläne, Zeichnungen und Berechnungen, wie bereits mit den Vergabeunterlagen übermittelt</w:t>
      </w:r>
    </w:p>
    <w:p w14:paraId="66E0C226" w14:textId="07C10C93" w:rsidR="00872C49" w:rsidRDefault="00872C49" w:rsidP="001E7B78">
      <w:pPr>
        <w:pStyle w:val="Listenabsatz"/>
        <w:numPr>
          <w:ilvl w:val="0"/>
          <w:numId w:val="13"/>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7D78A841" w14:textId="56BEAA1A" w:rsidR="003F2438" w:rsidRPr="003F2438" w:rsidRDefault="003F2438" w:rsidP="003F2438">
      <w:pPr>
        <w:pStyle w:val="Listenabsatz"/>
        <w:numPr>
          <w:ilvl w:val="0"/>
          <w:numId w:val="13"/>
        </w:numPr>
        <w:spacing w:after="120"/>
        <w:ind w:left="1134" w:hanging="567"/>
        <w:rPr>
          <w:rFonts w:cs="Arial"/>
          <w:bCs/>
          <w:szCs w:val="20"/>
        </w:rPr>
      </w:pPr>
      <w:r>
        <w:rPr>
          <w:rFonts w:cs="Arial"/>
          <w:bCs/>
          <w:szCs w:val="20"/>
        </w:rPr>
        <w:t>d</w:t>
      </w:r>
      <w:r w:rsidRPr="00C03DA6">
        <w:rPr>
          <w:rFonts w:cs="Arial"/>
          <w:bCs/>
          <w:szCs w:val="20"/>
        </w:rPr>
        <w:t xml:space="preserve">ie Bieterrundschreiben / Antwortschreiben auf Bieterfragen (wobei </w:t>
      </w:r>
      <w:r>
        <w:rPr>
          <w:rFonts w:cs="Arial"/>
          <w:bCs/>
          <w:szCs w:val="20"/>
        </w:rPr>
        <w:t xml:space="preserve">im Falle des Widerspruchs </w:t>
      </w:r>
      <w:r w:rsidRPr="00C03DA6">
        <w:rPr>
          <w:rFonts w:cs="Arial"/>
          <w:bCs/>
          <w:szCs w:val="20"/>
        </w:rPr>
        <w:t>das jeweils jüngere Schreiben dem älteren vorgeht)</w:t>
      </w:r>
    </w:p>
    <w:p w14:paraId="2B0D195E" w14:textId="2A67D561"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0E312944" w14:textId="4733DAD4"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der Terminplan/Bauzeitenplan (mit den Vergabeunterlagen übermittelt)</w:t>
      </w:r>
    </w:p>
    <w:p w14:paraId="4BEECEF4" w14:textId="140C0DD1"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die Vergabe- und Vertragsordnung für Bauleistungen, Teile B und C (VOB/B und VOB/C) in der bei Vertragsschluss geltenden Fassung</w:t>
      </w:r>
    </w:p>
    <w:p w14:paraId="6DF558E2" w14:textId="77777777" w:rsidR="00224F99" w:rsidRDefault="00872C49" w:rsidP="001E7B78">
      <w:pPr>
        <w:pStyle w:val="Listenabsatz"/>
        <w:numPr>
          <w:ilvl w:val="0"/>
          <w:numId w:val="13"/>
        </w:numPr>
        <w:spacing w:after="120"/>
        <w:ind w:left="1134" w:hanging="567"/>
        <w:rPr>
          <w:rFonts w:cs="Arial"/>
          <w:bCs/>
          <w:szCs w:val="20"/>
        </w:rPr>
      </w:pPr>
      <w:r w:rsidRPr="009D24ED">
        <w:rPr>
          <w:rFonts w:cs="Arial"/>
          <w:bCs/>
          <w:szCs w:val="20"/>
        </w:rPr>
        <w:t>alle technischen Vorschriften und Normen, insbesondere alle anerkannten Regeln der Technik, im Zeitpunkt der Abnahme jeweils gültigen Fassung</w:t>
      </w:r>
    </w:p>
    <w:p w14:paraId="5B3006EC" w14:textId="78151352" w:rsidR="00224F99" w:rsidRPr="00224F99" w:rsidRDefault="00224F99" w:rsidP="001E7B78">
      <w:pPr>
        <w:pStyle w:val="Listenabsatz"/>
        <w:numPr>
          <w:ilvl w:val="0"/>
          <w:numId w:val="13"/>
        </w:numPr>
        <w:spacing w:after="120"/>
        <w:ind w:left="1134" w:hanging="567"/>
        <w:rPr>
          <w:rFonts w:cs="Arial"/>
          <w:bCs/>
          <w:szCs w:val="20"/>
        </w:rPr>
      </w:pPr>
      <w:r w:rsidRPr="00224F99">
        <w:rPr>
          <w:rFonts w:cs="Arial"/>
        </w:rPr>
        <w:t xml:space="preserve">das Angebot des Auftragnehmers vom </w:t>
      </w:r>
      <w:r w:rsidRPr="00224F99">
        <w:rPr>
          <w:rFonts w:cs="Arial"/>
          <w:highlight w:val="yellow"/>
        </w:rPr>
        <w:t>xx.xx.xxxx</w:t>
      </w:r>
      <w:r>
        <w:rPr>
          <w:rFonts w:cs="Arial"/>
        </w:rPr>
        <w:t>.</w:t>
      </w:r>
    </w:p>
    <w:p w14:paraId="3914C12B" w14:textId="37906E09"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t xml:space="preserve">Im Falle von Widersprüchen gelten die Bestandteile des Vertrages in der sich aus vorstehendem </w:t>
      </w:r>
      <w:r w:rsidR="001D7033" w:rsidRPr="00C2153A">
        <w:rPr>
          <w:rFonts w:cs="Arial"/>
          <w:bCs/>
          <w:szCs w:val="20"/>
        </w:rPr>
        <w:t>Abs.</w:t>
      </w:r>
      <w:r w:rsidRPr="00C2153A">
        <w:rPr>
          <w:rFonts w:cs="Arial"/>
          <w:bCs/>
          <w:szCs w:val="20"/>
        </w:rPr>
        <w:t xml:space="preserve"> 1 ergebenden Rang- und Reihenfolge mit der Maßgabe, dass die unter </w:t>
      </w:r>
      <w:r w:rsidR="001D7033" w:rsidRPr="00C2153A">
        <w:rPr>
          <w:rFonts w:cs="Arial"/>
          <w:bCs/>
          <w:szCs w:val="20"/>
        </w:rPr>
        <w:t>Abs.</w:t>
      </w:r>
      <w:r w:rsidRPr="00C2153A">
        <w:rPr>
          <w:rFonts w:cs="Arial"/>
          <w:bCs/>
          <w:szCs w:val="20"/>
        </w:rPr>
        <w:t xml:space="preserve"> 1 Ziffer 2 genannten Bestandteile gleichrangig nebeneinander gelten.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702552E2" w14:textId="67BB806F"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lastRenderedPageBreak/>
        <w:t>Die Regelungen dieses Vertrages und der Vertragsbestandteile gelten auch für weitere Aufträge und Leistungen, die vom Auftragnehmer im Zusammenhang mit dem vertragsgegenständlichen Bauvorhaben ausgeführt werden.</w:t>
      </w:r>
    </w:p>
    <w:p w14:paraId="62E9986B" w14:textId="1F3B002D"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t>Allgemeine Geschäftsbedingungen des Auftragnehmers werden kein Vertragsbestandteil.</w:t>
      </w:r>
    </w:p>
    <w:p w14:paraId="7A684583" w14:textId="0943C188" w:rsidR="007942FB" w:rsidRPr="00AC391D" w:rsidRDefault="007942FB" w:rsidP="00650ED5">
      <w:pPr>
        <w:pStyle w:val="berschrift2"/>
      </w:pPr>
      <w:bookmarkStart w:id="10" w:name="_Toc237509268"/>
      <w:r>
        <w:t xml:space="preserve">Leistungen </w:t>
      </w:r>
      <w:r w:rsidR="00CE0867">
        <w:t>d</w:t>
      </w:r>
      <w:r>
        <w:t>es Auftragnehmers</w:t>
      </w:r>
      <w:bookmarkEnd w:id="10"/>
    </w:p>
    <w:p w14:paraId="4308577A" w14:textId="4754E888"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 xml:space="preserve">Die Leistungspflicht des Auftragnehmers wird nach Art und Umfang durch diesen Vertrag und die in </w:t>
      </w:r>
      <w:r w:rsidR="00423FDD">
        <w:rPr>
          <w:rFonts w:cs="Arial"/>
          <w:bCs/>
          <w:szCs w:val="20"/>
        </w:rPr>
        <w:t xml:space="preserve">§ 3 </w:t>
      </w:r>
      <w:r w:rsidR="001D7033">
        <w:rPr>
          <w:rFonts w:cs="Arial"/>
          <w:bCs/>
          <w:szCs w:val="20"/>
        </w:rPr>
        <w:t>Abs.</w:t>
      </w:r>
      <w:r w:rsidR="00423FDD">
        <w:rPr>
          <w:rFonts w:cs="Arial"/>
          <w:bCs/>
          <w:szCs w:val="20"/>
        </w:rPr>
        <w:t xml:space="preserve"> 1 </w:t>
      </w:r>
      <w:r w:rsidRPr="00423FDD">
        <w:rPr>
          <w:rFonts w:cs="Arial"/>
          <w:bCs/>
          <w:szCs w:val="20"/>
        </w:rPr>
        <w:t>genannten Vertragsbestandteile bestimmt. Dabei hat der Auftragnehmer die gesetzlichen und behördlichen Vorschriften zu beachten und – sofern nichts Höherwertiges ausgeschrieben ist – als Mindeststandard auf jeden Fall die anerkannten Regeln der Technik im Zeitpunkt der Abnahme einzuhalten. Die Pflicht zur Einhaltung der anerkannten Regeln der Technik besteht auch dann, wenn in der Leistungsbeschreibung auf DIN-Normen und andere technische Regelwerke Bezug genommen wird, die hinter den anerkannten Regeln der Technik zurückbleiben.</w:t>
      </w:r>
    </w:p>
    <w:p w14:paraId="485AD260" w14:textId="3069750A"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Der Auftragnehmer ist verpflichtet, die Leistungsbeschreibung, alle überreichten Planunterlagen sowie die weiteren Vertragsunterlagen gewissenhaft zu prüfen (auch hinsichtlich der Maß- und Massenangaben) und d</w:t>
      </w:r>
      <w:r w:rsidR="00CE0867">
        <w:rPr>
          <w:rFonts w:cs="Arial"/>
          <w:bCs/>
          <w:szCs w:val="20"/>
        </w:rPr>
        <w:t>ie</w:t>
      </w:r>
      <w:r w:rsidRPr="00423FDD">
        <w:rPr>
          <w:rFonts w:cs="Arial"/>
          <w:bCs/>
          <w:szCs w:val="20"/>
        </w:rPr>
        <w:t xml:space="preserve"> Auftraggeber</w:t>
      </w:r>
      <w:r w:rsidR="00CE0867">
        <w:rPr>
          <w:rFonts w:cs="Arial"/>
          <w:bCs/>
          <w:szCs w:val="20"/>
        </w:rPr>
        <w:t>in</w:t>
      </w:r>
      <w:r w:rsidRPr="00423FDD">
        <w:rPr>
          <w:rFonts w:cs="Arial"/>
          <w:bCs/>
          <w:szCs w:val="20"/>
        </w:rPr>
        <w:t xml:space="preserve"> auf Widersprüche, Unklarheiten, Fehler und/oder Ungenauigkeiten einzelner Vertragsbestandteile, die sich auf Art und Umfang der zu erbringenden Leistungen beziehen, schriftlich hinzuweisen.</w:t>
      </w:r>
    </w:p>
    <w:p w14:paraId="097BEA16" w14:textId="587B4574" w:rsidR="007942FB" w:rsidRPr="00423FDD" w:rsidRDefault="007942FB" w:rsidP="001E7B78">
      <w:pPr>
        <w:pStyle w:val="Listenabsatz"/>
        <w:numPr>
          <w:ilvl w:val="0"/>
          <w:numId w:val="21"/>
        </w:numPr>
        <w:spacing w:after="120"/>
        <w:ind w:left="567" w:hanging="567"/>
        <w:rPr>
          <w:rFonts w:cs="Arial"/>
          <w:bCs/>
          <w:szCs w:val="20"/>
        </w:rPr>
      </w:pPr>
      <w:bookmarkStart w:id="11" w:name="_Hlk193735363"/>
      <w:r w:rsidRPr="00423FDD">
        <w:rPr>
          <w:rFonts w:cs="Arial"/>
          <w:bCs/>
          <w:szCs w:val="20"/>
        </w:rPr>
        <w:t xml:space="preserve">Die Leistungspflicht des Auftragnehmers umfasst ferner die Erstellung und Übergabe der Dokumentationsunterlagen (je abgeschlossenem Bauabschnitt, der vor Bauausführung definiert wird), eines Detailtermin- und Montageplans i.S.v. </w:t>
      </w:r>
      <w:r w:rsidRPr="00910C99">
        <w:rPr>
          <w:rFonts w:cs="Arial"/>
          <w:bCs/>
          <w:szCs w:val="20"/>
        </w:rPr>
        <w:t xml:space="preserve">§ </w:t>
      </w:r>
      <w:r w:rsidR="00910C99" w:rsidRPr="00910C99">
        <w:rPr>
          <w:rFonts w:cs="Arial"/>
          <w:bCs/>
          <w:szCs w:val="20"/>
        </w:rPr>
        <w:t>9</w:t>
      </w:r>
      <w:r w:rsidRPr="00423FDD">
        <w:rPr>
          <w:rFonts w:cs="Arial"/>
          <w:bCs/>
          <w:szCs w:val="20"/>
        </w:rPr>
        <w:t xml:space="preserve">, einer Urkalkulation i.S.v. </w:t>
      </w:r>
      <w:r w:rsidRPr="00910C99">
        <w:rPr>
          <w:rFonts w:cs="Arial"/>
          <w:bCs/>
          <w:szCs w:val="20"/>
        </w:rPr>
        <w:t xml:space="preserve">§ </w:t>
      </w:r>
      <w:r w:rsidR="00910C99" w:rsidRPr="00910C99">
        <w:rPr>
          <w:rFonts w:cs="Arial"/>
          <w:bCs/>
          <w:szCs w:val="20"/>
        </w:rPr>
        <w:t>6</w:t>
      </w:r>
      <w:r w:rsidRPr="00423FDD">
        <w:rPr>
          <w:rFonts w:cs="Arial"/>
          <w:bCs/>
          <w:szCs w:val="20"/>
        </w:rPr>
        <w:t xml:space="preserve"> sowie der vereinbarten Leistungsnachweise. Die dem Auftragnehmer hierfür anfallenden Kosten sind in die Auftragssumme einkalkuliert. Bei dieser Pflicht des Auftragnehmers handelt es sich um selbständige vertragliche Leistungsplichten, bei deren Verletzung die Auftraggeberin die Einrede des nicht erfüllten Vertrags erheben kann.</w:t>
      </w:r>
      <w:bookmarkEnd w:id="11"/>
    </w:p>
    <w:p w14:paraId="71D00BCE" w14:textId="1D617955"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 xml:space="preserve">Der Detailtermin- und Montageplan gem. </w:t>
      </w:r>
      <w:r w:rsidR="001D7033">
        <w:rPr>
          <w:rFonts w:cs="Arial"/>
          <w:bCs/>
          <w:szCs w:val="20"/>
        </w:rPr>
        <w:t>Abs.</w:t>
      </w:r>
      <w:r w:rsidR="00423FDD">
        <w:rPr>
          <w:rFonts w:cs="Arial"/>
          <w:bCs/>
          <w:szCs w:val="20"/>
        </w:rPr>
        <w:t xml:space="preserve"> 3</w:t>
      </w:r>
      <w:r w:rsidRPr="00423FDD">
        <w:rPr>
          <w:rFonts w:cs="Arial"/>
          <w:bCs/>
          <w:szCs w:val="20"/>
        </w:rPr>
        <w:t xml:space="preserve"> muss mindestens folgende Anforderungen erfüllen: </w:t>
      </w:r>
    </w:p>
    <w:p w14:paraId="25B86102"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Vorleistungen anderer als Voraussetzung für den Beginn (auch von Teilleistungen)</w:t>
      </w:r>
    </w:p>
    <w:p w14:paraId="2D6E3EED"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Randbedingungen der Ausführung</w:t>
      </w:r>
    </w:p>
    <w:p w14:paraId="7970E296"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Reihenfolge und Ablaufgeschwindigkeiten in wesentlichen Vorgängen</w:t>
      </w:r>
    </w:p>
    <w:p w14:paraId="06DC4249" w14:textId="7907A593" w:rsidR="007942FB" w:rsidRPr="00CC393D" w:rsidRDefault="007942FB" w:rsidP="001E7B78">
      <w:pPr>
        <w:pStyle w:val="Listenabsatz"/>
        <w:numPr>
          <w:ilvl w:val="0"/>
          <w:numId w:val="14"/>
        </w:numPr>
        <w:spacing w:after="120"/>
        <w:ind w:left="992" w:hanging="425"/>
        <w:rPr>
          <w:rFonts w:cs="Arial"/>
          <w:bCs/>
          <w:szCs w:val="20"/>
        </w:rPr>
      </w:pPr>
      <w:r w:rsidRPr="00CC393D">
        <w:rPr>
          <w:rFonts w:cs="Arial"/>
          <w:bCs/>
          <w:szCs w:val="20"/>
        </w:rPr>
        <w:t>Schnittstellen zu anderen Gewerken</w:t>
      </w:r>
    </w:p>
    <w:p w14:paraId="4AE78BB6" w14:textId="77777777" w:rsidR="007942FB" w:rsidRPr="00CC393D" w:rsidRDefault="007942FB" w:rsidP="00CC393D">
      <w:pPr>
        <w:pStyle w:val="Listenabsatz"/>
        <w:numPr>
          <w:ilvl w:val="0"/>
          <w:numId w:val="0"/>
        </w:numPr>
        <w:spacing w:after="120"/>
        <w:ind w:left="567"/>
        <w:rPr>
          <w:rFonts w:cs="Arial"/>
          <w:bCs/>
          <w:szCs w:val="20"/>
        </w:rPr>
      </w:pPr>
      <w:r w:rsidRPr="00CC393D">
        <w:rPr>
          <w:rFonts w:cs="Arial"/>
          <w:bCs/>
          <w:szCs w:val="20"/>
        </w:rPr>
        <w:t>Der Detailtermin- und Montageplan ist digital als PDF zu übersenden. Die Umsetzung der Werk- und Montageplanung erfolgt ohne gesonderte Vergütung. Die Kosten sind in den angebotenen Einheitspreisen enthalten.</w:t>
      </w:r>
    </w:p>
    <w:p w14:paraId="6EAAB8E8" w14:textId="51DBA2C5" w:rsidR="007942FB" w:rsidRPr="00CC393D" w:rsidRDefault="007942FB" w:rsidP="001E7B78">
      <w:pPr>
        <w:pStyle w:val="Listenabsatz"/>
        <w:numPr>
          <w:ilvl w:val="0"/>
          <w:numId w:val="21"/>
        </w:numPr>
        <w:spacing w:after="120"/>
        <w:ind w:left="567" w:hanging="567"/>
        <w:rPr>
          <w:rFonts w:cs="Arial"/>
          <w:bCs/>
          <w:szCs w:val="20"/>
        </w:rPr>
      </w:pPr>
      <w:r w:rsidRPr="00CC393D">
        <w:rPr>
          <w:rFonts w:cs="Arial"/>
          <w:bCs/>
          <w:szCs w:val="20"/>
        </w:rPr>
        <w:t>Die Urkalkulation ist in einen verschlossenen Umschlag zur Aufbewahrung zu übermitteln.</w:t>
      </w:r>
      <w:r w:rsidR="00CC393D">
        <w:rPr>
          <w:rFonts w:cs="Arial"/>
          <w:bCs/>
          <w:szCs w:val="20"/>
        </w:rPr>
        <w:t xml:space="preserve"> </w:t>
      </w:r>
      <w:r w:rsidRPr="00CC393D">
        <w:rPr>
          <w:rFonts w:cs="Arial"/>
          <w:bCs/>
          <w:szCs w:val="20"/>
        </w:rPr>
        <w:t>In der Urkalkulation müssen folgende Kosten getrennt ausgewiesen werden:</w:t>
      </w:r>
    </w:p>
    <w:p w14:paraId="26848076"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Einzelkosten der Teilleistungen, aufgeschlüsselt mindestens in die Kostenarten „Lohnkosten, Gerätekosten, Materialkosten, Fremdkosten, sonstige Kosten“,</w:t>
      </w:r>
    </w:p>
    <w:p w14:paraId="44410329"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Allgemeine Geschäftskosten,</w:t>
      </w:r>
    </w:p>
    <w:p w14:paraId="0D232300" w14:textId="40934ED0"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Baustellengemeinkosten (BGK), aufgeschlüsselt nach Kosten der Baustelleneinrichtung und Vorhaltung sowie Abbau der Baustelleneinrichtung, soweit nicht in Positionen des Leistungsverzeichnisses</w:t>
      </w:r>
      <w:r w:rsidR="00094902">
        <w:rPr>
          <w:rFonts w:cs="Arial"/>
          <w:bCs/>
          <w:szCs w:val="20"/>
        </w:rPr>
        <w:t>/Preisblattes</w:t>
      </w:r>
      <w:r w:rsidRPr="00CC393D">
        <w:rPr>
          <w:rFonts w:cs="Arial"/>
          <w:bCs/>
          <w:szCs w:val="20"/>
        </w:rPr>
        <w:t xml:space="preserve"> enthalten,</w:t>
      </w:r>
    </w:p>
    <w:p w14:paraId="18026815"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Gewinn ohne Risiko und Gemeinkostenanteil,</w:t>
      </w:r>
    </w:p>
    <w:p w14:paraId="2F5FA022" w14:textId="77777777" w:rsidR="007942FB" w:rsidRPr="00CC393D" w:rsidRDefault="007942FB" w:rsidP="001E7B78">
      <w:pPr>
        <w:pStyle w:val="Listenabsatz"/>
        <w:numPr>
          <w:ilvl w:val="0"/>
          <w:numId w:val="14"/>
        </w:numPr>
        <w:spacing w:after="240"/>
        <w:ind w:left="992" w:hanging="425"/>
        <w:rPr>
          <w:rFonts w:cs="Arial"/>
          <w:bCs/>
          <w:szCs w:val="20"/>
        </w:rPr>
      </w:pPr>
      <w:r w:rsidRPr="00CC393D">
        <w:rPr>
          <w:rFonts w:cs="Arial"/>
          <w:bCs/>
          <w:szCs w:val="20"/>
        </w:rPr>
        <w:lastRenderedPageBreak/>
        <w:t>Wagnis.</w:t>
      </w:r>
    </w:p>
    <w:p w14:paraId="5B49667E" w14:textId="6BEE59B6" w:rsidR="007942FB" w:rsidRPr="00A52571" w:rsidRDefault="007942FB" w:rsidP="00A52571">
      <w:pPr>
        <w:pStyle w:val="Listenabsatz"/>
        <w:numPr>
          <w:ilvl w:val="0"/>
          <w:numId w:val="0"/>
        </w:numPr>
        <w:spacing w:after="120"/>
        <w:ind w:left="567"/>
        <w:rPr>
          <w:rFonts w:cs="Arial"/>
          <w:bCs/>
          <w:szCs w:val="20"/>
        </w:rPr>
      </w:pPr>
      <w:r w:rsidRPr="00A52571">
        <w:rPr>
          <w:rFonts w:cs="Arial"/>
          <w:bCs/>
          <w:szCs w:val="20"/>
        </w:rPr>
        <w:t>Die Auftraggeberin ist berechtigt, einen gemeinsamen Prüftermin zu verlangen, in dem beide Parteien die Urkalkulation auf Richtigkeit überprüfen. Nimmt der Auftragnehmer trotz rechtzeitiger Einladung am Prüftermin nicht teil, darf die Auftraggeberin die Urkalkulation allein öffnen. Die Auftraggeberin darf die Urkalkulation nach Ankündigung, Terminmitteilung und eröffneter Teilnahmemöglichkeit auch öffnen, wenn die Kenntnis der Urkalkulation zur Lösung von Streitfragen notwendig ist.</w:t>
      </w:r>
    </w:p>
    <w:p w14:paraId="29EDD9F3" w14:textId="31F47B67" w:rsidR="007942FB" w:rsidRPr="00A52571" w:rsidRDefault="007942FB" w:rsidP="001E7B78">
      <w:pPr>
        <w:pStyle w:val="Listenabsatz"/>
        <w:numPr>
          <w:ilvl w:val="0"/>
          <w:numId w:val="21"/>
        </w:numPr>
        <w:spacing w:after="120"/>
        <w:ind w:left="567" w:hanging="567"/>
        <w:rPr>
          <w:rFonts w:cs="Arial"/>
          <w:bCs/>
          <w:szCs w:val="20"/>
        </w:rPr>
      </w:pPr>
      <w:r w:rsidRPr="00A52571">
        <w:rPr>
          <w:rFonts w:cs="Arial"/>
          <w:bCs/>
          <w:szCs w:val="20"/>
        </w:rPr>
        <w:t>Der vertraglich geschuldete Leistungsumfang des Auftragnehmers, welcher in der Auftragssumme enthalten ist, umfasst weiter:</w:t>
      </w:r>
    </w:p>
    <w:p w14:paraId="3479EE4F" w14:textId="1A73E162"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 xml:space="preserve">Die Bereitstellung von Unterkünften für eigenes Personal des Unternehmens, Lager und Aufenthaltsräumen, Wasch- und Toilettenanlagen sowie den Transport </w:t>
      </w:r>
      <w:r w:rsidR="000F3934">
        <w:rPr>
          <w:rFonts w:cs="Arial"/>
          <w:bCs/>
          <w:szCs w:val="20"/>
        </w:rPr>
        <w:t>ihrer/</w:t>
      </w:r>
      <w:r w:rsidRPr="00A52571">
        <w:rPr>
          <w:rFonts w:cs="Arial"/>
          <w:bCs/>
          <w:szCs w:val="20"/>
        </w:rPr>
        <w:t>seiner Arbeitnehmerinnen/Arbeitnehmer zur Baustelle,</w:t>
      </w:r>
    </w:p>
    <w:p w14:paraId="44B81FDF"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den Schutz der Leistungen vor Beschädigungen vor Abnahme sowie die Beseitigung von Schnee und Eis,</w:t>
      </w:r>
    </w:p>
    <w:p w14:paraId="66AB7950"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die Einweisung der Auftraggeberin in die Bedienung und Wartung der vom Auftrag nehmenden Unternehmen erbrachten Leistungen</w:t>
      </w:r>
    </w:p>
    <w:p w14:paraId="5B59E0F4" w14:textId="2092B4B5"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die Ausführung der für seine Leistungen notwendigen Straßensperrungen, Bauzaun-Erstellungen, Um- und Versetzen von Bauzäunen, Beleuchtungen, Schutzgerüste, Bautreppen etc. auf Kosten</w:t>
      </w:r>
      <w:r w:rsidR="000F3934">
        <w:rPr>
          <w:rFonts w:cs="Arial"/>
          <w:bCs/>
          <w:szCs w:val="20"/>
        </w:rPr>
        <w:t xml:space="preserve"> </w:t>
      </w:r>
      <w:r w:rsidRPr="00A52571">
        <w:rPr>
          <w:rFonts w:cs="Arial"/>
          <w:bCs/>
          <w:szCs w:val="20"/>
        </w:rPr>
        <w:t>des Auftragnehmers,</w:t>
      </w:r>
    </w:p>
    <w:p w14:paraId="2217EA40" w14:textId="372B47B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 xml:space="preserve">bei Erd-, Kanal-, Spezialtiefbau- und Abbrucharbeiten die Information des Auftragnehmers bei den zuständigen Stellen über Lage und Vorhandensein von Kabeln für Strom und Fernmeldezwecke, Versorgungsleitungen, Kanalisationsanschlüsse etc. auf </w:t>
      </w:r>
      <w:r w:rsidR="000F3934">
        <w:rPr>
          <w:rFonts w:cs="Arial"/>
          <w:bCs/>
          <w:szCs w:val="20"/>
        </w:rPr>
        <w:t>ihre/</w:t>
      </w:r>
      <w:r w:rsidRPr="00A52571">
        <w:rPr>
          <w:rFonts w:cs="Arial"/>
          <w:bCs/>
          <w:szCs w:val="20"/>
        </w:rPr>
        <w:t>seine Kosten,</w:t>
      </w:r>
    </w:p>
    <w:p w14:paraId="4863B817" w14:textId="126B07A8" w:rsidR="007942FB" w:rsidRPr="00224F99" w:rsidRDefault="007942FB" w:rsidP="001E7B78">
      <w:pPr>
        <w:pStyle w:val="Listenabsatz"/>
        <w:numPr>
          <w:ilvl w:val="0"/>
          <w:numId w:val="14"/>
        </w:numPr>
        <w:spacing w:after="240"/>
        <w:ind w:left="992" w:hanging="425"/>
        <w:rPr>
          <w:rFonts w:cs="Arial"/>
          <w:bCs/>
          <w:szCs w:val="20"/>
        </w:rPr>
      </w:pPr>
      <w:r w:rsidRPr="00A52571">
        <w:rPr>
          <w:rFonts w:cs="Arial"/>
          <w:bCs/>
          <w:szCs w:val="20"/>
        </w:rPr>
        <w:t>die Stellung aller für die Arbeiten notwendigen Hilfsmittel, insbesondere Kräne und Gerüste, auch über 2,00 m Höhe, auf Kosten des Auftragnehmers, soweit die Gestellung durch die Auftraggeberin nicht ausdrücklich vereinbart wird.</w:t>
      </w:r>
    </w:p>
    <w:p w14:paraId="177CCE93" w14:textId="5F2AC40D" w:rsidR="007942FB" w:rsidRPr="00A52571" w:rsidRDefault="007942FB" w:rsidP="001E7B78">
      <w:pPr>
        <w:pStyle w:val="Listenabsatz"/>
        <w:numPr>
          <w:ilvl w:val="0"/>
          <w:numId w:val="21"/>
        </w:numPr>
        <w:spacing w:after="120"/>
        <w:ind w:left="567" w:hanging="567"/>
        <w:rPr>
          <w:rFonts w:cs="Arial"/>
          <w:bCs/>
          <w:szCs w:val="20"/>
        </w:rPr>
      </w:pPr>
      <w:r w:rsidRPr="00A52571">
        <w:rPr>
          <w:rFonts w:cs="Arial"/>
          <w:bCs/>
          <w:szCs w:val="20"/>
        </w:rPr>
        <w:t>Sofern der Auftragnehmer zur vertragsgerechten Ausführung eigene Montage- und Werkstattpläne anzufertigen hat, so hat er diese auf seine Kosten herzustellen oder zu beschaffen. Die Auftraggeberin kann jederzeit verlangen, dass der Auftragnehmer ihr die selbst erstellten Planungsunterlagen vor Ausführung zur Freigabe vorlegt. Macht die Auftraggeberin von diesem Recht Gebrauch, wobei sie angemessene Zeiten für die Anfertigung der Planungsunterlagen zu berücksichtigen hat, sind ihr die Planungsunterlagen so rechtzeitig vor Ausführung zur Verfügung zu stellen, dass ihre sachgerechte Prüfung möglich ist. Die Freigabe lässt die Verantwortung des Auftragnehmers für die Vollständigkeit und Richtigkeit der Unterlagen unberührt; mit der Planfreigabe ist weder die Übernahme von Verantwortung/Haftung der Auftraggeberin noch ein Anerkenntnis von Nachträgen oder die Anordnung von nachtragsfähigen Zusatzleistungen verbunden.</w:t>
      </w:r>
    </w:p>
    <w:p w14:paraId="5F0983E9" w14:textId="5AA15889" w:rsidR="00DD2508" w:rsidRDefault="007942FB" w:rsidP="001E7B78">
      <w:pPr>
        <w:pStyle w:val="Listenabsatz"/>
        <w:numPr>
          <w:ilvl w:val="0"/>
          <w:numId w:val="21"/>
        </w:numPr>
        <w:spacing w:after="120"/>
        <w:ind w:left="567" w:hanging="567"/>
        <w:rPr>
          <w:rFonts w:cs="Arial"/>
          <w:bCs/>
          <w:szCs w:val="20"/>
        </w:rPr>
      </w:pPr>
      <w:r w:rsidRPr="00A52571">
        <w:rPr>
          <w:rFonts w:cs="Arial"/>
          <w:bCs/>
          <w:szCs w:val="20"/>
        </w:rPr>
        <w:t>Soweit im Leistungsverzeichnis</w:t>
      </w:r>
      <w:r w:rsidR="00094902">
        <w:rPr>
          <w:rFonts w:cs="Arial"/>
          <w:bCs/>
          <w:szCs w:val="20"/>
        </w:rPr>
        <w:t>/Preisblatt</w:t>
      </w:r>
      <w:r w:rsidRPr="00A52571">
        <w:rPr>
          <w:rFonts w:cs="Arial"/>
          <w:bCs/>
          <w:szCs w:val="20"/>
        </w:rPr>
        <w:t xml:space="preserve">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41BBF2DD" w14:textId="3DD20428" w:rsidR="00A52571" w:rsidRPr="00224F99" w:rsidRDefault="00A52571" w:rsidP="00224F99">
      <w:pPr>
        <w:pStyle w:val="berschrift2"/>
      </w:pPr>
      <w:bookmarkStart w:id="12" w:name="_Toc237509269"/>
      <w:r w:rsidRPr="00224F99">
        <w:lastRenderedPageBreak/>
        <w:t>Vergütung</w:t>
      </w:r>
      <w:bookmarkEnd w:id="12"/>
    </w:p>
    <w:p w14:paraId="3790D12A" w14:textId="31CE61AE"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vorläufige Vergütung wird auf den Angebotspreis zuzüglich – in Abhängigkeit von §</w:t>
      </w:r>
      <w:r w:rsidR="00224F99">
        <w:rPr>
          <w:rFonts w:cs="Arial"/>
          <w:bCs/>
          <w:szCs w:val="20"/>
        </w:rPr>
        <w:t> </w:t>
      </w:r>
      <w:r w:rsidRPr="00224F99">
        <w:rPr>
          <w:rFonts w:cs="Arial"/>
          <w:bCs/>
          <w:szCs w:val="20"/>
        </w:rPr>
        <w:t xml:space="preserve">13b UstG – der zum Zeitpunkt der Rechnungsstellung gültigen gesetzlichen Umsatzsteuer festgelegt. Soweit § 13b UStG anwendbar ist, hat der Auftragnehmer auf seinen Rechnungen (Abrechnung netto) zwingend folgenden Hinweis zu vermerken: "Steuerschuldnerschaft des Leistungsempfängers." Ansonsten erfolgt die Abrechnung netto zuzüglich der gesetzlichen Umsatzsteuer. </w:t>
      </w:r>
    </w:p>
    <w:p w14:paraId="3F7BFDAC" w14:textId="7B4BDFB0"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Vergütung des Auftragnehmers erfolgt auf der Grundlage der in seinem Angebot genannten Einheitspreise und der tatsächlich ausgeführten Massen einschließlich des angebotenen Preisnachlasses. Der Nachlass gilt auch für alle Nachtragsansprüche, insbesondere die Ansprüche des Auftragnehmers auf Vergütungsanpassung oder Entschädigung nach §§ 2 Abs. 3 ff. VOB/B, 642 BGB und aus Geschäftsführung ohne Auftrag.</w:t>
      </w:r>
    </w:p>
    <w:p w14:paraId="12BF8907" w14:textId="05C67761"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 xml:space="preserve">Der Auftraggeberin steht es frei, das Aufmaß selbst oder durch einen Erfüllungsgehilfen zu überprüfen. Zur Klärung etwaiger strittigen Positionen kann auf Verlangen der Auftraggeberin oder ihres Erfüllungsgehilfen ein gemeinsames Aufmaß mit dem Auftragnehmer erstellt werden. Dies erfolgt ohne gesonderte Vergütung.  </w:t>
      </w:r>
    </w:p>
    <w:p w14:paraId="5D6B8169" w14:textId="77777777"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vereinbarten Einheitspreise sind Festpreise und schließen die Vergütung von Nebenleistungen mit ein. Eine Gleitklausel für Lohn-, Material-, Geräte- und Stoffkosten wird nicht vereinbart.</w:t>
      </w:r>
    </w:p>
    <w:p w14:paraId="2FE6E0BC" w14:textId="47C61E3D"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 xml:space="preserve">Soweit Leistungen als Stundenlohnarbeiten auszuführen sind, erfordert dies eine vorherige schriftliche ergänzende Vereinbarung, in der diese Leistungen ausdrücklich als Stundenlohnarbeiten bezeichnet sind. In diesem Fall gelten die im Angebot des Auftragsnehmers </w:t>
      </w:r>
      <w:r w:rsidR="00ED20B3">
        <w:rPr>
          <w:rFonts w:cs="Arial"/>
          <w:bCs/>
          <w:szCs w:val="20"/>
        </w:rPr>
        <w:t>gem.</w:t>
      </w:r>
      <w:r w:rsidRPr="00224F99">
        <w:rPr>
          <w:rFonts w:cs="Arial"/>
          <w:bCs/>
          <w:szCs w:val="20"/>
        </w:rPr>
        <w:t xml:space="preserve"> </w:t>
      </w:r>
      <w:r w:rsidR="00094902">
        <w:rPr>
          <w:rFonts w:cs="Arial"/>
          <w:bCs/>
          <w:szCs w:val="20"/>
        </w:rPr>
        <w:t>Preisblatt</w:t>
      </w:r>
      <w:r w:rsidR="00224F99">
        <w:rPr>
          <w:rFonts w:cs="Arial"/>
          <w:bCs/>
          <w:szCs w:val="20"/>
        </w:rPr>
        <w:t xml:space="preserve"> a</w:t>
      </w:r>
      <w:r w:rsidRPr="00224F99">
        <w:rPr>
          <w:rFonts w:cs="Arial"/>
          <w:bCs/>
          <w:szCs w:val="20"/>
        </w:rPr>
        <w:t>ngegebenen Stundensätze.</w:t>
      </w:r>
    </w:p>
    <w:p w14:paraId="3FED799A" w14:textId="3D0E2BDC"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t>Die Stundenlohnzettel sind arbeitstäglich in zweifacher Ausfertigung einzureichen und vom Firmenverantwortlichen mit Datumsangabe zu unterschreiben. Sie müssen außer den Angaben nach § 15 Abs. 3 VOB/B folgende Angaben enthalten:</w:t>
      </w:r>
    </w:p>
    <w:p w14:paraId="145EE350"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das Datum,</w:t>
      </w:r>
    </w:p>
    <w:p w14:paraId="174329CA"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Bezeichnung der Baustelle sowie die Bezeichnung des konkreten Arbeitsorts innerhalb der Baustelle, </w:t>
      </w:r>
    </w:p>
    <w:p w14:paraId="06A6E6EE"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Namen der Arbeitskräfte und deren Berufslohn und deren Gehaltsklasse, </w:t>
      </w:r>
    </w:p>
    <w:p w14:paraId="4BF5E2F2"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Art der Leistung/ Beschreibung der Leistung, </w:t>
      </w:r>
    </w:p>
    <w:p w14:paraId="33103761"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die Gerätekenngrößen,</w:t>
      </w:r>
    </w:p>
    <w:p w14:paraId="1D58BEF5" w14:textId="38C014C9" w:rsidR="00A52571" w:rsidRPr="00224F99" w:rsidRDefault="00A52571" w:rsidP="001E7B78">
      <w:pPr>
        <w:pStyle w:val="Listenabsatz"/>
        <w:numPr>
          <w:ilvl w:val="0"/>
          <w:numId w:val="14"/>
        </w:numPr>
        <w:spacing w:after="240"/>
        <w:ind w:left="992" w:hanging="425"/>
        <w:rPr>
          <w:rFonts w:cs="Arial"/>
          <w:bCs/>
          <w:szCs w:val="20"/>
        </w:rPr>
      </w:pPr>
      <w:r w:rsidRPr="00224F99">
        <w:rPr>
          <w:rFonts w:cs="Arial"/>
          <w:bCs/>
          <w:szCs w:val="20"/>
        </w:rPr>
        <w:t>die geleisteten Arbeitsstunden je Arbeitskraft, ggf. aufgegliedert nach Mehr-, Nacht-, Sonntags- und Feiertagsarbeit sowie nach im Verrechnungssatz nicht enthaltenen Erschwernissen.</w:t>
      </w:r>
    </w:p>
    <w:p w14:paraId="70A2895A" w14:textId="6C4C0BF4"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t>Die Frist zur Rückgabe der bescheinigten Stundenlohnzettel durch d</w:t>
      </w:r>
      <w:r w:rsidR="00D8526D">
        <w:rPr>
          <w:rFonts w:cs="Arial"/>
          <w:bCs/>
          <w:szCs w:val="20"/>
        </w:rPr>
        <w:t>ie</w:t>
      </w:r>
      <w:r w:rsidRPr="00224F99">
        <w:rPr>
          <w:rFonts w:cs="Arial"/>
          <w:bCs/>
          <w:szCs w:val="20"/>
        </w:rPr>
        <w:t xml:space="preserve"> Auftraggeber</w:t>
      </w:r>
      <w:r w:rsidR="00D8526D">
        <w:rPr>
          <w:rFonts w:cs="Arial"/>
          <w:bCs/>
          <w:szCs w:val="20"/>
        </w:rPr>
        <w:t>in</w:t>
      </w:r>
      <w:r w:rsidRPr="00224F99">
        <w:rPr>
          <w:rFonts w:cs="Arial"/>
          <w:bCs/>
          <w:szCs w:val="20"/>
        </w:rPr>
        <w:t xml:space="preserve"> gem. § 15 Abs. 3 S. 3 VOB/B wird im gegenseitigen Einvernehmen auf 10 Werktagen nach Zugang verlängert.</w:t>
      </w:r>
    </w:p>
    <w:p w14:paraId="0880004D" w14:textId="4561C33C"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t>Die hiesige Bestimmung in Ziffer 4.5 stellt keine Stundenlohnvereinbarung i.S.d. § 2 Abs. 10 VOB/B dar. Die Unterzeichnung von Stundenlohnzetteln gilt nicht als Anerkenntnis. Es bleibt de</w:t>
      </w:r>
      <w:r w:rsidR="00D8526D">
        <w:rPr>
          <w:rFonts w:cs="Arial"/>
          <w:bCs/>
          <w:szCs w:val="20"/>
        </w:rPr>
        <w:t>r</w:t>
      </w:r>
      <w:r w:rsidRPr="00224F99">
        <w:rPr>
          <w:rFonts w:cs="Arial"/>
          <w:bCs/>
          <w:szCs w:val="20"/>
        </w:rPr>
        <w:t xml:space="preserve"> Auftraggeber</w:t>
      </w:r>
      <w:r w:rsidR="00D8526D">
        <w:rPr>
          <w:rFonts w:cs="Arial"/>
          <w:bCs/>
          <w:szCs w:val="20"/>
        </w:rPr>
        <w:t>in</w:t>
      </w:r>
      <w:r w:rsidRPr="00224F99">
        <w:rPr>
          <w:rFonts w:cs="Arial"/>
          <w:bCs/>
          <w:szCs w:val="20"/>
        </w:rPr>
        <w:t xml:space="preserve"> die Prüfung vorbehalten, ob es sich um Stundenlohn- oder Vertrags- bzw. Nachtragsarbeiten handelt. Mit der Unterzeichnung von Stundenlohnzetteln wird nur Art und Umfang der erbrachten Leistungen festgestellt.</w:t>
      </w:r>
    </w:p>
    <w:p w14:paraId="1E9A7042" w14:textId="0937CFEC" w:rsidR="001D7033" w:rsidRPr="001D7033" w:rsidRDefault="001D7033" w:rsidP="001D7033">
      <w:pPr>
        <w:pStyle w:val="berschrift2"/>
      </w:pPr>
      <w:bookmarkStart w:id="13" w:name="_Toc237509270"/>
      <w:r w:rsidRPr="001D7033">
        <w:lastRenderedPageBreak/>
        <w:t>Leistungsänderungen und zusätzliche Leistungen</w:t>
      </w:r>
      <w:bookmarkEnd w:id="13"/>
    </w:p>
    <w:p w14:paraId="3F6902BE" w14:textId="58F67E61"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Die Auftraggeberin ist berechtigt, Leistungsänderungen und Zusatzleistungen nach § 1 Abs. 3 und 4 VOB/B anzuordnen, sofern der Betrieb des Auftragnehmers auf die geänderte oder zusätzliche Leistung eingerichtet ist.</w:t>
      </w:r>
    </w:p>
    <w:p w14:paraId="6A8B3D78" w14:textId="5F966425"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Das Anordnungsrecht betrifft auch Änderungen der Bauumstände und auch der Bauzeit – insbesondere Beschleunigungsanordnungen –, es sei denn der Auftragnehmer ist hierauf nicht eingerichtet oder die Ausführung der Leistung ist ihm im Einzelfall unzumutbar. </w:t>
      </w:r>
    </w:p>
    <w:p w14:paraId="04CB3AA1" w14:textId="62AAC771"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Begeht die Auftraggeberin eine entsprechende Änderung, hat der Auftragnehmer der Auftraggeberin unverzüglich, spätestens </w:t>
      </w:r>
      <w:r>
        <w:rPr>
          <w:rFonts w:cs="Arial"/>
          <w:bCs/>
          <w:szCs w:val="20"/>
        </w:rPr>
        <w:t>fünf</w:t>
      </w:r>
      <w:r w:rsidRPr="001D7033">
        <w:rPr>
          <w:rFonts w:cs="Arial"/>
          <w:bCs/>
          <w:szCs w:val="20"/>
        </w:rPr>
        <w:t xml:space="preserve"> Kalendertage nach Zugang des Begehrens, ein Angebot über die Mehr- und/oder Mindervergütung zu erstellen. Das vom Auftragnehmer unterbreitete Angebot muss folgende Angaben enthalten und so aufgestellt sein, dass die Auftraggeberin das Angebot prüfen kann: </w:t>
      </w:r>
    </w:p>
    <w:p w14:paraId="0394F375" w14:textId="77777777"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Im Nachtragsangebot muss dargestellt werden, inwieweit die auszuführende Leistung von der ursprünglich vereinbarten Leistung abweicht oder ob es sich um eine zusätzliche Leistung handelt.</w:t>
      </w:r>
    </w:p>
    <w:p w14:paraId="044C6F21" w14:textId="2064C5B9"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 xml:space="preserve">Der Auftragnehmer hat erfolgte Anordnungen konkret (wer, wann, was) darzulegen. </w:t>
      </w:r>
    </w:p>
    <w:p w14:paraId="034FEB21" w14:textId="77777777"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In dem Nachtragsangebot müssen die Auswirkungen der Leistungsänderung auf den Bauablauf und sonstige Auswirkungen der Leistungsänderung angegeben und erläutert werden. Grundlage hierfür ist ein in jedem Fall aktueller Terminplan.</w:t>
      </w:r>
    </w:p>
    <w:p w14:paraId="2BFC15ED" w14:textId="77777777" w:rsidR="001D7033" w:rsidRPr="006F71B5" w:rsidRDefault="001D7033" w:rsidP="001E7B78">
      <w:pPr>
        <w:pStyle w:val="Listenabsatz"/>
        <w:numPr>
          <w:ilvl w:val="0"/>
          <w:numId w:val="14"/>
        </w:numPr>
        <w:spacing w:after="240"/>
        <w:ind w:left="992" w:hanging="425"/>
        <w:rPr>
          <w:rFonts w:cs="Arial"/>
          <w:bCs/>
          <w:szCs w:val="20"/>
        </w:rPr>
      </w:pPr>
      <w:r w:rsidRPr="006F71B5">
        <w:rPr>
          <w:rFonts w:cs="Arial"/>
          <w:bCs/>
          <w:szCs w:val="20"/>
        </w:rPr>
        <w:t xml:space="preserve">In dem Nachtragsangebot müssen alle kostenmäßigen Auswirkungen der geänderten und/oder zusätzlichen Leistung angegeben werden. Dies gilt auch für Kosten für eine etwaige Bauzeitverlängerung und/oder Beschleunigungsmaßnahmen. </w:t>
      </w:r>
    </w:p>
    <w:p w14:paraId="5B92C177" w14:textId="492E367A"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Ordnet die Auftraggeberin die Ausführung der Leistung an, hat der Auftragnehmer sie auszuführen. Der Auftragnehmer darf die Erstellung des Angebotes und die Ausführung der durch die Auftraggeberin angeordneten Leistungen nur ablehnen, wenn sie ihm im Einzelfall unzumutbar ist. Macht der Auftragnehmer betriebsinterne Vorgänge für die Unzumutbarkeit der Anordnung geltend, trifft ihn die Darlegungs- und Beweislast hierfür.</w:t>
      </w:r>
    </w:p>
    <w:p w14:paraId="2814E1CD" w14:textId="364A1093"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Eine Anordnung zur Ausführung geänderter Leistungen soll grundsätzlich erst nach Ablauf von 30 Tagen, berechnet vom Zugang des Änderungsbegehrens erfolgen. Der Auftragnehmer hat eine Anordnung vor Ablauf von 30 Tagen in folgenden Fällen zu befolgen</w:t>
      </w:r>
    </w:p>
    <w:p w14:paraId="3004054D"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bei Gefahr in Verzug,</w:t>
      </w:r>
    </w:p>
    <w:p w14:paraId="254C22C2"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wenn nach den konkreten Umständen des Einzelfalls davon auszugehen ist, dass eine Einigung über die auszuführende Leistung und/oder eine Vergütungsänderung zustande gekommen oder endgültig gescheitert ist,</w:t>
      </w:r>
    </w:p>
    <w:p w14:paraId="74DE2066" w14:textId="526AA135"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 xml:space="preserve">wenn das Interesse der Auftraggeberin an der sofortigen Ausführung der mit der begehrten Anordnung verbundenen Leistung das Interesse des Auftragnehmers der vorher vereinbarten Vergütung eindeutig überwiegt, </w:t>
      </w:r>
    </w:p>
    <w:p w14:paraId="088DE48A"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wenn eine Bagatelländerung vorliegt, die nur einen unwesentlichen Teil der beauftragten Gesamtleistung entspricht und deren Auswirkung auf die vertragliche Vergütung anhand der Preisermittlungsgrundlage unschwer festzustellen ist.</w:t>
      </w:r>
    </w:p>
    <w:p w14:paraId="68CC9D1D" w14:textId="06CD4C6E"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lastRenderedPageBreak/>
        <w:t xml:space="preserve">Die vorstehenden Grundsätze gelten auch im Hinblick auf Änderungsanordnungen zu Bauumständen oder der Bauzeit. </w:t>
      </w:r>
      <w:r w:rsidR="00D8526D">
        <w:rPr>
          <w:rFonts w:cs="Arial"/>
          <w:bCs/>
          <w:szCs w:val="20"/>
        </w:rPr>
        <w:t>Der</w:t>
      </w:r>
      <w:r w:rsidRPr="001D7033">
        <w:rPr>
          <w:rFonts w:cs="Arial"/>
          <w:bCs/>
          <w:szCs w:val="20"/>
        </w:rPr>
        <w:t xml:space="preserve"> Auftragnehmer bestätigt, dass er bei üblichen Anordnungen </w:t>
      </w:r>
      <w:r w:rsidR="00ED20B3">
        <w:rPr>
          <w:rFonts w:cs="Arial"/>
          <w:bCs/>
          <w:szCs w:val="20"/>
        </w:rPr>
        <w:t>gem.</w:t>
      </w:r>
      <w:r w:rsidRPr="001D7033">
        <w:rPr>
          <w:rFonts w:cs="Arial"/>
          <w:bCs/>
          <w:szCs w:val="20"/>
        </w:rPr>
        <w:t xml:space="preserve"> § 650b Abs. 1 BGB über hinreichend Reservekapazitäten verfügt.</w:t>
      </w:r>
    </w:p>
    <w:p w14:paraId="3D9D8D29" w14:textId="4FCC56C1" w:rsidR="00972C42" w:rsidRPr="00972C42"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Für die Vergütungsanpassung bei Änderungsanordnungen ist grundsätzlich auf die Preisermittlungsgrundlagen des Vertrages </w:t>
      </w:r>
      <w:r w:rsidR="00ED20B3">
        <w:rPr>
          <w:rFonts w:cs="Arial"/>
          <w:bCs/>
          <w:szCs w:val="20"/>
        </w:rPr>
        <w:t>gem.</w:t>
      </w:r>
      <w:r w:rsidRPr="001D7033">
        <w:rPr>
          <w:rFonts w:cs="Arial"/>
          <w:bCs/>
          <w:szCs w:val="20"/>
        </w:rPr>
        <w:t xml:space="preserve"> der Urkalkulation abzustellen. Es wird vermutet, dass die auf der Basis der Urkalkulation fortgeschriebene Vergütung den mit der geänderten Leistung verbundenen vermehrten oder verminderten Aufwand in angemessener Form berücksichtigt. Beiden Vertragsparteien bleibt es vorbehalten, darzulegen, dass die nach den vorstehenden Regelungen zu ermittelnder Preise nicht den tatsächlich erforderlichen Kosten entsprechen. In diesem Fall wird der vermehrte oder verminderte Aufwand gegenüber der Vertragsleistung nach den tatsächlich erforderlichen und konkret dazulegenden und ggf. nachzuweisenden Mehr- oder Minderkosten mit angemessenen Zuschlägen für allgemeine Geschäftskosten, Wagnis und Gewinn ermittelt.</w:t>
      </w:r>
    </w:p>
    <w:p w14:paraId="04BF107D" w14:textId="0DFB89D6" w:rsidR="00972C42" w:rsidRPr="00972C42" w:rsidRDefault="00972C42" w:rsidP="00972C42">
      <w:pPr>
        <w:pStyle w:val="berschrift2"/>
      </w:pPr>
      <w:bookmarkStart w:id="14" w:name="_Toc237509271"/>
      <w:r w:rsidRPr="00972C42">
        <w:t>Ausführung der Leistung</w:t>
      </w:r>
      <w:bookmarkEnd w:id="14"/>
    </w:p>
    <w:p w14:paraId="151088CA" w14:textId="67648D98"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arbeitstäglich Bautagesberichte zu führen und diese wöchentlich der Auftraggeberin oder deren Bevollmächtigten zu übergeben.</w:t>
      </w:r>
    </w:p>
    <w:p w14:paraId="365C7684" w14:textId="06C496DE"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schon während der Ausführung als mangelhaft oder vertragswidrig erkannte Leistungen auf eigene Kosten durch mangelfreie zu ersetzen. Kommt der Auftragnehmer (auch während der Bauausführung) der Aufforderung der Auftraggeberin innerhalb der gesetzten angemessenen Fristen nicht nach, ist die Auftraggeberin zur Beseitigung wesentlicher Mängel im Wege der Selbstvornahme berechtigt (§</w:t>
      </w:r>
      <w:r>
        <w:rPr>
          <w:rFonts w:cs="Arial"/>
          <w:bCs/>
          <w:szCs w:val="20"/>
        </w:rPr>
        <w:t> </w:t>
      </w:r>
      <w:r w:rsidRPr="00972C42">
        <w:rPr>
          <w:rFonts w:cs="Arial"/>
          <w:bCs/>
          <w:szCs w:val="20"/>
        </w:rPr>
        <w:t>637 BGB). Einer ganzen oder teilweisen Entziehung des Auftrags bedarf es nicht. Weitergehende Ansprüche der Auftraggeberin bleiben unberührt.</w:t>
      </w:r>
    </w:p>
    <w:p w14:paraId="45809003" w14:textId="1495C0F4"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 xml:space="preserve">Eigenwerbung auf der Baustelle durch den Auftragnehmer auf seine Kosten ist nur mit vorheriger Zustimmung der Auftraggeberin zulässig. Aufstellungsort und Inhalt sind im Vorfeld mit der Auftraggeberin abzustimmen. </w:t>
      </w:r>
    </w:p>
    <w:p w14:paraId="70218A7E" w14:textId="4E3329D3" w:rsidR="00972C42" w:rsidRPr="00972C42" w:rsidRDefault="001318D9" w:rsidP="001E7B78">
      <w:pPr>
        <w:pStyle w:val="Listenabsatz"/>
        <w:numPr>
          <w:ilvl w:val="0"/>
          <w:numId w:val="17"/>
        </w:numPr>
        <w:spacing w:after="120"/>
        <w:ind w:left="567" w:hanging="567"/>
        <w:rPr>
          <w:rFonts w:cs="Arial"/>
          <w:bCs/>
          <w:szCs w:val="20"/>
        </w:rPr>
      </w:pPr>
      <w:r>
        <w:rPr>
          <w:rFonts w:cs="Arial"/>
          <w:bCs/>
          <w:szCs w:val="20"/>
        </w:rPr>
        <w:t>Die/</w:t>
      </w:r>
      <w:r w:rsidR="00972C42" w:rsidRPr="00972C42">
        <w:rPr>
          <w:rFonts w:cs="Arial"/>
          <w:bCs/>
          <w:szCs w:val="20"/>
        </w:rPr>
        <w:t>Der verantwortliche Bauleiter</w:t>
      </w:r>
      <w:r>
        <w:rPr>
          <w:rFonts w:cs="Arial"/>
          <w:bCs/>
          <w:szCs w:val="20"/>
        </w:rPr>
        <w:t>/-in</w:t>
      </w:r>
      <w:r w:rsidR="00972C42" w:rsidRPr="00972C42">
        <w:rPr>
          <w:rFonts w:cs="Arial"/>
          <w:bCs/>
          <w:szCs w:val="20"/>
        </w:rPr>
        <w:t xml:space="preserve"> des Auftragnehmers ist:</w:t>
      </w:r>
    </w:p>
    <w:p w14:paraId="74FCB8A3" w14:textId="7C58EFC1" w:rsidR="00972C42" w:rsidRPr="00ED20B3" w:rsidRDefault="00972C42" w:rsidP="00972C42">
      <w:pPr>
        <w:spacing w:after="120"/>
        <w:ind w:left="567"/>
        <w:rPr>
          <w:rFonts w:cs="Arial"/>
          <w:bCs/>
          <w:szCs w:val="20"/>
        </w:rPr>
      </w:pPr>
      <w:r w:rsidRPr="00ED20B3">
        <w:rPr>
          <w:rFonts w:cs="Arial"/>
          <w:bCs/>
          <w:szCs w:val="20"/>
          <w:highlight w:val="yellow"/>
        </w:rPr>
        <w:t>[…]</w:t>
      </w:r>
    </w:p>
    <w:p w14:paraId="1E442A5F" w14:textId="10DEC749" w:rsidR="00972C42" w:rsidRPr="00972C42" w:rsidRDefault="001318D9" w:rsidP="00972C42">
      <w:pPr>
        <w:pStyle w:val="Listenabsatz"/>
        <w:numPr>
          <w:ilvl w:val="0"/>
          <w:numId w:val="0"/>
        </w:numPr>
        <w:spacing w:after="120"/>
        <w:ind w:left="567"/>
        <w:rPr>
          <w:rFonts w:cs="Arial"/>
          <w:bCs/>
          <w:szCs w:val="20"/>
        </w:rPr>
      </w:pPr>
      <w:r>
        <w:rPr>
          <w:rFonts w:cs="Arial"/>
          <w:bCs/>
          <w:szCs w:val="20"/>
        </w:rPr>
        <w:t>Die/</w:t>
      </w:r>
      <w:r w:rsidR="00972C42" w:rsidRPr="00972C42">
        <w:rPr>
          <w:rFonts w:cs="Arial"/>
          <w:bCs/>
          <w:szCs w:val="20"/>
        </w:rPr>
        <w:t>Der verantwortliche Bauleiter</w:t>
      </w:r>
      <w:r>
        <w:rPr>
          <w:rFonts w:cs="Arial"/>
          <w:bCs/>
          <w:szCs w:val="20"/>
        </w:rPr>
        <w:t>/-in</w:t>
      </w:r>
      <w:r w:rsidR="00972C42" w:rsidRPr="00972C42">
        <w:rPr>
          <w:rFonts w:cs="Arial"/>
          <w:bCs/>
          <w:szCs w:val="20"/>
        </w:rPr>
        <w:t xml:space="preserve"> ist vom Auftragnehmer bevollmächtigt, die Anweisungen der Auftraggeberin entgegenzunehmen und erforderlichenfalls sofort ausführen zu lassen sowie alle rechtsgeschäftlichen Erklärungen in Zusammenhang mit der vertraglichen Bauleistung und der Baustelle für den Auftragnehmer abzugeben und entgegenzunehmen.</w:t>
      </w:r>
    </w:p>
    <w:p w14:paraId="381A3A61" w14:textId="562A691B" w:rsidR="00972C42" w:rsidRPr="00972C42" w:rsidRDefault="001318D9" w:rsidP="00972C42">
      <w:pPr>
        <w:pStyle w:val="Listenabsatz"/>
        <w:numPr>
          <w:ilvl w:val="0"/>
          <w:numId w:val="0"/>
        </w:numPr>
        <w:spacing w:after="120"/>
        <w:ind w:left="567"/>
        <w:rPr>
          <w:rFonts w:cs="Arial"/>
          <w:bCs/>
          <w:szCs w:val="20"/>
        </w:rPr>
      </w:pPr>
      <w:r w:rsidRPr="001318D9">
        <w:rPr>
          <w:rFonts w:cs="Arial"/>
          <w:bCs/>
          <w:szCs w:val="20"/>
        </w:rPr>
        <w:t xml:space="preserve">Die/Der verantwortliche Bauleiter/-in </w:t>
      </w:r>
      <w:r w:rsidR="00972C42" w:rsidRPr="00972C42">
        <w:rPr>
          <w:rFonts w:cs="Arial"/>
          <w:bCs/>
          <w:szCs w:val="20"/>
        </w:rPr>
        <w:t xml:space="preserve">kann nur mit schriftlicher Zustimmung der Auftraggeberin abberufen werden, die dieser nur aus wichtigem Grund verweigern darf. Ein wichtiger Grund ist insbesondere dann gegeben, wenn </w:t>
      </w:r>
      <w:r>
        <w:rPr>
          <w:rFonts w:cs="Arial"/>
          <w:bCs/>
          <w:szCs w:val="20"/>
        </w:rPr>
        <w:t>die/</w:t>
      </w:r>
      <w:r w:rsidR="00972C42" w:rsidRPr="00972C42">
        <w:rPr>
          <w:rFonts w:cs="Arial"/>
          <w:bCs/>
          <w:szCs w:val="20"/>
        </w:rPr>
        <w:t>der neu einzusetzende Mitarbeiter</w:t>
      </w:r>
      <w:r>
        <w:rPr>
          <w:rFonts w:cs="Arial"/>
          <w:bCs/>
          <w:szCs w:val="20"/>
        </w:rPr>
        <w:t>/-in</w:t>
      </w:r>
      <w:r w:rsidR="00972C42" w:rsidRPr="00972C42">
        <w:rPr>
          <w:rFonts w:cs="Arial"/>
          <w:bCs/>
          <w:szCs w:val="20"/>
        </w:rPr>
        <w:t xml:space="preserve"> nicht über die entsprechenden mit der zu ersetzenden Person vergleichbaren Qualifikationen für das Aufgabenfeld im Hinblick auf die Berufserfahrung, Ausbildung, Referenzen im geforderten Tätigkeitsbereich, etc. verfügt oder ein Interessenkonflikt im Zusammenhang mit der Tätigkeit für andere Auftraggeber besteht. Der Auftragnehmer hat der Auftraggeberin hierzu entsprechende Nachweise </w:t>
      </w:r>
      <w:r>
        <w:rPr>
          <w:rFonts w:cs="Arial"/>
          <w:bCs/>
          <w:szCs w:val="20"/>
        </w:rPr>
        <w:t>zur neuen Mitarbeiterin/</w:t>
      </w:r>
      <w:r w:rsidR="00972C42" w:rsidRPr="00972C42">
        <w:rPr>
          <w:rFonts w:cs="Arial"/>
          <w:bCs/>
          <w:szCs w:val="20"/>
        </w:rPr>
        <w:t xml:space="preserve">zum neuen Mitarbeiter vorzulegen. Bei Abberufung </w:t>
      </w:r>
      <w:r>
        <w:rPr>
          <w:rFonts w:cs="Arial"/>
          <w:bCs/>
          <w:szCs w:val="20"/>
        </w:rPr>
        <w:t>der/</w:t>
      </w:r>
      <w:r w:rsidR="00972C42" w:rsidRPr="00972C42">
        <w:rPr>
          <w:rFonts w:cs="Arial"/>
          <w:bCs/>
          <w:szCs w:val="20"/>
        </w:rPr>
        <w:t xml:space="preserve">des verantwortlichen </w:t>
      </w:r>
      <w:r>
        <w:rPr>
          <w:rFonts w:cs="Arial"/>
          <w:bCs/>
          <w:szCs w:val="20"/>
        </w:rPr>
        <w:t>Bauleiterin/</w:t>
      </w:r>
      <w:r w:rsidR="00972C42" w:rsidRPr="00972C42">
        <w:rPr>
          <w:rFonts w:cs="Arial"/>
          <w:bCs/>
          <w:szCs w:val="20"/>
        </w:rPr>
        <w:t>Bauleiters hat der Auftragnehmer einen gleichwertige/n Ersatzbauleiter</w:t>
      </w:r>
      <w:r w:rsidR="00B81001">
        <w:rPr>
          <w:rFonts w:cs="Arial"/>
          <w:bCs/>
          <w:szCs w:val="20"/>
        </w:rPr>
        <w:t>/-in</w:t>
      </w:r>
      <w:r w:rsidR="00972C42" w:rsidRPr="00972C42">
        <w:rPr>
          <w:rFonts w:cs="Arial"/>
          <w:bCs/>
          <w:szCs w:val="20"/>
        </w:rPr>
        <w:t xml:space="preserve"> zu stellen und die Gleichwertigkeit nachzuweisen. </w:t>
      </w:r>
    </w:p>
    <w:p w14:paraId="613E7A19" w14:textId="580919FD" w:rsidR="00972C42" w:rsidRPr="00972C42" w:rsidRDefault="00972C42" w:rsidP="00972C42">
      <w:pPr>
        <w:pStyle w:val="Listenabsatz"/>
        <w:numPr>
          <w:ilvl w:val="0"/>
          <w:numId w:val="0"/>
        </w:numPr>
        <w:spacing w:after="120"/>
        <w:ind w:left="567"/>
        <w:rPr>
          <w:rFonts w:cs="Arial"/>
          <w:bCs/>
          <w:szCs w:val="20"/>
        </w:rPr>
      </w:pPr>
      <w:r w:rsidRPr="00972C42">
        <w:rPr>
          <w:rFonts w:cs="Arial"/>
          <w:bCs/>
          <w:szCs w:val="20"/>
        </w:rPr>
        <w:t xml:space="preserve">Die Auftraggeberin kann </w:t>
      </w:r>
      <w:r w:rsidR="000F3934">
        <w:rPr>
          <w:rFonts w:cs="Arial"/>
          <w:bCs/>
          <w:szCs w:val="20"/>
        </w:rPr>
        <w:t>ihrer</w:t>
      </w:r>
      <w:r w:rsidRPr="00972C42">
        <w:rPr>
          <w:rFonts w:cs="Arial"/>
          <w:bCs/>
          <w:szCs w:val="20"/>
        </w:rPr>
        <w:t xml:space="preserve">seits den Austausch </w:t>
      </w:r>
      <w:r w:rsidR="001318D9">
        <w:rPr>
          <w:rFonts w:cs="Arial"/>
          <w:bCs/>
          <w:szCs w:val="20"/>
        </w:rPr>
        <w:t>der/</w:t>
      </w:r>
      <w:r w:rsidRPr="00972C42">
        <w:rPr>
          <w:rFonts w:cs="Arial"/>
          <w:bCs/>
          <w:szCs w:val="20"/>
        </w:rPr>
        <w:t xml:space="preserve">des verantwortlichen </w:t>
      </w:r>
      <w:r w:rsidR="001318D9">
        <w:rPr>
          <w:rFonts w:cs="Arial"/>
          <w:bCs/>
          <w:szCs w:val="20"/>
        </w:rPr>
        <w:t>Bauleiterin/</w:t>
      </w:r>
      <w:r w:rsidRPr="00972C42">
        <w:rPr>
          <w:rFonts w:cs="Arial"/>
          <w:bCs/>
          <w:szCs w:val="20"/>
        </w:rPr>
        <w:t xml:space="preserve">Bauleiters aus wichtigem Grund verlangen. Ein wichtiger Grund liegt vor, wenn die </w:t>
      </w:r>
      <w:r w:rsidRPr="00972C42">
        <w:rPr>
          <w:rFonts w:cs="Arial"/>
          <w:bCs/>
          <w:szCs w:val="20"/>
        </w:rPr>
        <w:lastRenderedPageBreak/>
        <w:t xml:space="preserve">zu ersetzende Person nicht über die erforderlichen Qualifikationen für das Aufgabenfeld im Hinblick auf die Berufserfahrung, Ausbildung, Referenzen im geforderten Tätigkeitsbereich, etc. verfügt oder ein Interessenkonflikt im Zusammenhang mit der Tätigkeit für andere Auftraggeber besteht. </w:t>
      </w:r>
    </w:p>
    <w:p w14:paraId="66A7F440" w14:textId="61659A19"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zu den Baustellenbesprechungen, die die Auftraggeberin regelmäßig durchführt, einen geeigneten bevollmächtigten Vertreter zu entsenden.</w:t>
      </w:r>
    </w:p>
    <w:p w14:paraId="3F884E39" w14:textId="4B8F4B41" w:rsidR="008B4CE5" w:rsidRPr="008B4CE5" w:rsidRDefault="008B4CE5" w:rsidP="008B4CE5">
      <w:pPr>
        <w:pStyle w:val="berschrift2"/>
      </w:pPr>
      <w:bookmarkStart w:id="15" w:name="_Toc237509272"/>
      <w:r w:rsidRPr="008B4CE5">
        <w:t>Nachunternehmer und Arbeitskräfte des Auftragnehmers</w:t>
      </w:r>
      <w:bookmarkEnd w:id="15"/>
    </w:p>
    <w:p w14:paraId="567C85F5" w14:textId="570A53C0" w:rsidR="008B4CE5" w:rsidRPr="008B4CE5" w:rsidRDefault="00620751" w:rsidP="001E7B78">
      <w:pPr>
        <w:pStyle w:val="Listenabsatz"/>
        <w:numPr>
          <w:ilvl w:val="0"/>
          <w:numId w:val="19"/>
        </w:numPr>
        <w:spacing w:after="120"/>
        <w:ind w:left="567" w:hanging="578"/>
        <w:rPr>
          <w:rFonts w:cs="Arial"/>
          <w:bCs/>
          <w:szCs w:val="20"/>
        </w:rPr>
      </w:pPr>
      <w:r>
        <w:rPr>
          <w:rFonts w:cs="Arial"/>
          <w:bCs/>
          <w:szCs w:val="20"/>
        </w:rPr>
        <w:t>D</w:t>
      </w:r>
      <w:r w:rsidR="008B4CE5" w:rsidRPr="008B4CE5">
        <w:rPr>
          <w:rFonts w:cs="Arial"/>
          <w:bCs/>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w:t>
      </w:r>
    </w:p>
    <w:p w14:paraId="6BD6C6DC" w14:textId="25F15E2E"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Er hat die Nachunternehmer bei Anforderung eines Angebotes davon in Kenntnis zu setzen, dass es sich um einen öffentlichen Auftrag handelt.</w:t>
      </w:r>
    </w:p>
    <w:p w14:paraId="3EBE37D7" w14:textId="0D2DFA20" w:rsidR="008B4CE5" w:rsidRPr="008B4CE5" w:rsidRDefault="00620751" w:rsidP="008B4CE5">
      <w:pPr>
        <w:pStyle w:val="Listenabsatz"/>
        <w:numPr>
          <w:ilvl w:val="0"/>
          <w:numId w:val="0"/>
        </w:numPr>
        <w:spacing w:after="120"/>
        <w:ind w:left="567"/>
        <w:rPr>
          <w:rFonts w:cs="Arial"/>
          <w:bCs/>
          <w:szCs w:val="20"/>
        </w:rPr>
      </w:pPr>
      <w:r>
        <w:rPr>
          <w:rFonts w:cs="Arial"/>
          <w:bCs/>
          <w:szCs w:val="20"/>
        </w:rPr>
        <w:t>D</w:t>
      </w:r>
      <w:r w:rsidR="008B4CE5" w:rsidRPr="008B4CE5">
        <w:rPr>
          <w:rFonts w:cs="Arial"/>
          <w:bCs/>
          <w:szCs w:val="20"/>
        </w:rPr>
        <w:t>er Auftragnehmer hat vor der beabsichtigten Übertragung Art und Umfang der Leistungen sowie Name, Anschrift und Berufsgenossenschaft (einschließlich Mitgliedsnummer) des hierfür vorgesehenen Nachunternehmers in Textform bekannt zu geben. Bei einer Untervergabe an einen ausländischen Nachunternehmer hat der Auftragnehmer de</w:t>
      </w:r>
      <w:r>
        <w:rPr>
          <w:rFonts w:cs="Arial"/>
          <w:bCs/>
          <w:szCs w:val="20"/>
        </w:rPr>
        <w:t>r</w:t>
      </w:r>
      <w:r w:rsidR="008B4CE5" w:rsidRPr="008B4CE5">
        <w:rPr>
          <w:rFonts w:cs="Arial"/>
          <w:bCs/>
          <w:szCs w:val="20"/>
        </w:rPr>
        <w:t xml:space="preserve"> Auftraggeber</w:t>
      </w:r>
      <w:r>
        <w:rPr>
          <w:rFonts w:cs="Arial"/>
          <w:bCs/>
          <w:szCs w:val="20"/>
        </w:rPr>
        <w:t>in</w:t>
      </w:r>
      <w:r w:rsidR="008B4CE5" w:rsidRPr="008B4CE5">
        <w:rPr>
          <w:rFonts w:cs="Arial"/>
          <w:bCs/>
          <w:szCs w:val="20"/>
        </w:rPr>
        <w:t xml:space="preserve"> auch die Anzahl und die Tätigkeitsdauer der zum Einsatz kommenden ausländischen Arbeitnehmer</w:t>
      </w:r>
      <w:r>
        <w:rPr>
          <w:rFonts w:cs="Arial"/>
          <w:bCs/>
          <w:szCs w:val="20"/>
        </w:rPr>
        <w:t>/-innen</w:t>
      </w:r>
      <w:r w:rsidR="008B4CE5" w:rsidRPr="008B4CE5">
        <w:rPr>
          <w:rFonts w:cs="Arial"/>
          <w:bCs/>
          <w:szCs w:val="20"/>
        </w:rPr>
        <w:t xml:space="preserve"> mitzuteilen.</w:t>
      </w:r>
    </w:p>
    <w:p w14:paraId="675502B6" w14:textId="76308502"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Sollen Leistungen, die Nachunternehmern übertragen sind, weiter untervergeben werden, ist dies de</w:t>
      </w:r>
      <w:r w:rsidR="00620751">
        <w:rPr>
          <w:rFonts w:cs="Arial"/>
          <w:bCs/>
          <w:szCs w:val="20"/>
        </w:rPr>
        <w:t>r</w:t>
      </w:r>
      <w:r w:rsidRPr="008B4CE5">
        <w:rPr>
          <w:rFonts w:cs="Arial"/>
          <w:bCs/>
          <w:szCs w:val="20"/>
        </w:rPr>
        <w:t xml:space="preserve"> Auftraggeber</w:t>
      </w:r>
      <w:r w:rsidR="00620751">
        <w:rPr>
          <w:rFonts w:cs="Arial"/>
          <w:bCs/>
          <w:szCs w:val="20"/>
        </w:rPr>
        <w:t xml:space="preserve">in </w:t>
      </w:r>
      <w:r w:rsidRPr="008B4CE5">
        <w:rPr>
          <w:rFonts w:cs="Arial"/>
          <w:bCs/>
          <w:szCs w:val="20"/>
        </w:rPr>
        <w:t>vom Auftragnehmer vor der beabsichtigten Übertragung in Textform bekannt zu geben; die hier genannten Bestimmungen gelten entsprechend. Auch jede Art der weiteren Untervergabe bedarf der Zustimmung der Auftraggeberin. Die Auftraggeberin hat das Recht, einen vom Auftragnehmer vorgeschlagenen Nachunternehmer abzulehnen.</w:t>
      </w:r>
    </w:p>
    <w:p w14:paraId="533D93A5" w14:textId="310DFF4D"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Der Auftragnehmer ist verpflichtet, keine Leiharbeiter im Sinne des Arbeitnehmerüberlassungsgesetzes (AÜG) und/oder keine Mitarbeite</w:t>
      </w:r>
      <w:r w:rsidR="00282557">
        <w:rPr>
          <w:rFonts w:cs="Arial"/>
          <w:bCs/>
          <w:szCs w:val="20"/>
        </w:rPr>
        <w:t>nde</w:t>
      </w:r>
      <w:r w:rsidRPr="008B4CE5">
        <w:rPr>
          <w:rFonts w:cs="Arial"/>
          <w:bCs/>
          <w:szCs w:val="20"/>
        </w:rPr>
        <w:t xml:space="preserve"> einzusetzen, die nicht im Besitz einer gültigen Arbeitserlaubnis und/oder eines gültigen Sozialversicherungsausweises sind. Der Auftragnehmer gestattet der Auftraggeberin oder einem von dieser Bevollmächtigten, entsprechende Kontrollen durchzuführen.</w:t>
      </w:r>
    </w:p>
    <w:p w14:paraId="3F6E3DB7" w14:textId="4E1B9A80"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Der Auftragnehmer ist auch verpflichtet, dafür Sorge zu tragen, dass auch die von ihm beauftragten Nachunternehmer keine Leiharbeiter im Sinne des AÜG und/oder keine Mitarbeite</w:t>
      </w:r>
      <w:r w:rsidR="00282557">
        <w:rPr>
          <w:rFonts w:cs="Arial"/>
          <w:bCs/>
          <w:szCs w:val="20"/>
        </w:rPr>
        <w:t>nde</w:t>
      </w:r>
      <w:r w:rsidRPr="008B4CE5">
        <w:rPr>
          <w:rFonts w:cs="Arial"/>
          <w:bCs/>
          <w:szCs w:val="20"/>
        </w:rPr>
        <w:t xml:space="preserve"> aus Drittländern einsetzen, die nicht im Besitz einer gültigen Arbeitserlaubnis und/oder eines gültigen Sozialversicherungsausweises sind. Verstößt der Auftragnehmer gegen diese Verpflichtung, stehen der Auftraggeberin ebenfalls die nachstehenden Rechte </w:t>
      </w:r>
      <w:r w:rsidR="00ED20B3">
        <w:rPr>
          <w:rFonts w:cs="Arial"/>
          <w:bCs/>
          <w:szCs w:val="20"/>
        </w:rPr>
        <w:t>gem.</w:t>
      </w:r>
      <w:r w:rsidRPr="008B4CE5">
        <w:rPr>
          <w:rFonts w:cs="Arial"/>
          <w:bCs/>
          <w:szCs w:val="20"/>
        </w:rPr>
        <w:t xml:space="preserve"> </w:t>
      </w:r>
      <w:r>
        <w:rPr>
          <w:rFonts w:cs="Arial"/>
          <w:bCs/>
          <w:szCs w:val="20"/>
        </w:rPr>
        <w:t>Abs. 4</w:t>
      </w:r>
      <w:r w:rsidRPr="008B4CE5">
        <w:rPr>
          <w:rFonts w:cs="Arial"/>
          <w:bCs/>
          <w:szCs w:val="20"/>
        </w:rPr>
        <w:t xml:space="preserve"> zu.</w:t>
      </w:r>
    </w:p>
    <w:p w14:paraId="2833BD43" w14:textId="57545E57"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Der Auftragnehmer verpflichtet sich auch gegenüber der Auftraggeberin, seine Verpflichtungen zur Zahlung des Mindestlohns und zur Abführung der Urlaubskassenbeiträge nach dem Arbeitnehmerentsendegesetz (AEntG) und den danach auf dem Betrieb des Auftragnehmers anwendbaren tariflichen Bestimmungen zu erfüllen.</w:t>
      </w:r>
    </w:p>
    <w:p w14:paraId="1CAD3A2D" w14:textId="2CFE699E"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 xml:space="preserve">Sollte der Auftragnehmer gegen eine oder mehrere der Verpflichtungen </w:t>
      </w:r>
      <w:r w:rsidR="00ED20B3">
        <w:rPr>
          <w:rFonts w:cs="Arial"/>
          <w:bCs/>
          <w:szCs w:val="20"/>
        </w:rPr>
        <w:t>gem</w:t>
      </w:r>
      <w:r w:rsidR="00286282">
        <w:rPr>
          <w:rFonts w:cs="Arial"/>
          <w:bCs/>
          <w:szCs w:val="20"/>
        </w:rPr>
        <w:t>äß</w:t>
      </w:r>
      <w:r w:rsidRPr="008B4CE5">
        <w:rPr>
          <w:rFonts w:cs="Arial"/>
          <w:bCs/>
          <w:szCs w:val="20"/>
        </w:rPr>
        <w:t xml:space="preserve"> </w:t>
      </w:r>
      <w:r>
        <w:rPr>
          <w:rFonts w:cs="Arial"/>
          <w:bCs/>
          <w:szCs w:val="20"/>
        </w:rPr>
        <w:t>den Absätzen 1 bis 3</w:t>
      </w:r>
      <w:r w:rsidRPr="008B4CE5">
        <w:rPr>
          <w:rFonts w:cs="Arial"/>
          <w:bCs/>
          <w:szCs w:val="20"/>
        </w:rPr>
        <w:t xml:space="preserve"> verstoßen, ist die Auftraggeberin vorbehaltlich weiterer Rechte befugt, ihm eine angemessene Nachfrist verbunden mit einer Kündigungsandrohung zur Erfüllung der betreffenden Verpflichtungen zu setzen. Sollte die angemessene Nachfrist fruchtlos verstreichen, ist die Auftraggeberin berechtigt, den Vertrag aus wichtigem Grund zu kündigen. </w:t>
      </w:r>
    </w:p>
    <w:p w14:paraId="3C9D8B04" w14:textId="1F28F2B6"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lastRenderedPageBreak/>
        <w:t>Beauftragt der Auftragnehmer Nachunternehmer, so stellt er die Auftraggeberin von sämtlichen Ansprüchen frei, die gegenüber der Auftraggeberin wegen Verstoßes dieser Nachunternehmer gegen die Bestimmungen des AEntG geltend gemacht werden. Der Auftragnehmer übernimmt im Innenverhältnis zur Auftraggeberin die Verpflichtungen, welche Auftraggeberin und Auftragnehmer als Mitbürgen nach dem AEntG treffen, allein und in vollem Umfang. Gleiches gilt für die Beauftragung von Verleihern nach dem AÜG.</w:t>
      </w:r>
    </w:p>
    <w:p w14:paraId="76DD3F85" w14:textId="4D2C041D" w:rsidR="00BD61D2" w:rsidRPr="00BD61D2" w:rsidRDefault="00BD61D2" w:rsidP="00BD61D2">
      <w:pPr>
        <w:pStyle w:val="berschrift2"/>
      </w:pPr>
      <w:bookmarkStart w:id="16" w:name="_Toc184724657"/>
      <w:bookmarkStart w:id="17" w:name="_Toc237509273"/>
      <w:r w:rsidRPr="00BD61D2">
        <w:t>Verbindliche Ausführungsfristen</w:t>
      </w:r>
      <w:bookmarkEnd w:id="16"/>
      <w:bookmarkEnd w:id="17"/>
    </w:p>
    <w:p w14:paraId="7D277472" w14:textId="4EDDA369" w:rsidR="00BD61D2" w:rsidRPr="00BD61D2" w:rsidRDefault="00BD61D2" w:rsidP="001E7B78">
      <w:pPr>
        <w:pStyle w:val="Listenabsatz"/>
        <w:numPr>
          <w:ilvl w:val="0"/>
          <w:numId w:val="20"/>
        </w:numPr>
        <w:spacing w:after="120"/>
        <w:ind w:left="567" w:hanging="567"/>
        <w:rPr>
          <w:rFonts w:cs="Arial"/>
          <w:bCs/>
          <w:szCs w:val="20"/>
        </w:rPr>
      </w:pPr>
      <w:r w:rsidRPr="00BD61D2">
        <w:rPr>
          <w:rFonts w:cs="Arial"/>
          <w:bCs/>
          <w:szCs w:val="20"/>
        </w:rPr>
        <w:t xml:space="preserve">Für die gem. § </w:t>
      </w:r>
      <w:r>
        <w:rPr>
          <w:rFonts w:cs="Arial"/>
          <w:bCs/>
          <w:szCs w:val="20"/>
        </w:rPr>
        <w:t>4 Abs. 3</w:t>
      </w:r>
      <w:r w:rsidRPr="00BD61D2">
        <w:rPr>
          <w:rFonts w:cs="Arial"/>
          <w:bCs/>
          <w:szCs w:val="20"/>
        </w:rPr>
        <w:t xml:space="preserve"> geschuldeten Teilleistungen gelten folgende verbindliche Einzelfristen: </w:t>
      </w:r>
    </w:p>
    <w:tbl>
      <w:tblPr>
        <w:tblStyle w:val="Tabellenraster"/>
        <w:tblW w:w="8505" w:type="dxa"/>
        <w:tblInd w:w="562" w:type="dxa"/>
        <w:tblLook w:val="04A0" w:firstRow="1" w:lastRow="0" w:firstColumn="1" w:lastColumn="0" w:noHBand="0" w:noVBand="1"/>
      </w:tblPr>
      <w:tblGrid>
        <w:gridCol w:w="4678"/>
        <w:gridCol w:w="3827"/>
      </w:tblGrid>
      <w:tr w:rsidR="00BD61D2" w14:paraId="2D7799BB" w14:textId="77777777" w:rsidTr="00E92942">
        <w:trPr>
          <w:trHeight w:val="395"/>
        </w:trPr>
        <w:tc>
          <w:tcPr>
            <w:tcW w:w="4678" w:type="dxa"/>
            <w:vAlign w:val="center"/>
          </w:tcPr>
          <w:p w14:paraId="3C36B906" w14:textId="509EED21" w:rsidR="00BD61D2" w:rsidRPr="00BD61D2" w:rsidRDefault="00BD61D2" w:rsidP="00E92942">
            <w:pPr>
              <w:pStyle w:val="Listenabsatz"/>
              <w:numPr>
                <w:ilvl w:val="0"/>
                <w:numId w:val="22"/>
              </w:numPr>
              <w:ind w:left="321" w:hanging="321"/>
              <w:rPr>
                <w:szCs w:val="22"/>
              </w:rPr>
            </w:pPr>
            <w:r w:rsidRPr="00BD61D2">
              <w:rPr>
                <w:szCs w:val="22"/>
              </w:rPr>
              <w:t>Übergabe der Dokumentationsunterlagen (je abgeschlossener Leistungsphase)</w:t>
            </w:r>
          </w:p>
        </w:tc>
        <w:tc>
          <w:tcPr>
            <w:tcW w:w="3827" w:type="dxa"/>
            <w:vAlign w:val="center"/>
          </w:tcPr>
          <w:p w14:paraId="1A64F0D3" w14:textId="3C6C6B13" w:rsidR="00BD61D2" w:rsidRPr="00BD61D2" w:rsidRDefault="00BD61D2" w:rsidP="00E92942">
            <w:pPr>
              <w:rPr>
                <w:szCs w:val="22"/>
              </w:rPr>
            </w:pPr>
            <w:r>
              <w:rPr>
                <w:szCs w:val="22"/>
              </w:rPr>
              <w:t>10 Kalendertage nach Abschluss des Bauabschnitts</w:t>
            </w:r>
          </w:p>
        </w:tc>
      </w:tr>
      <w:tr w:rsidR="00BD61D2" w14:paraId="73463E1D" w14:textId="77777777" w:rsidTr="00E92942">
        <w:trPr>
          <w:trHeight w:val="395"/>
        </w:trPr>
        <w:tc>
          <w:tcPr>
            <w:tcW w:w="4678" w:type="dxa"/>
            <w:vAlign w:val="center"/>
          </w:tcPr>
          <w:p w14:paraId="605174EC" w14:textId="4972BBC7" w:rsidR="00BD61D2" w:rsidRPr="00BD61D2" w:rsidRDefault="00BD61D2" w:rsidP="00E92942">
            <w:pPr>
              <w:pStyle w:val="Listenabsatz"/>
              <w:numPr>
                <w:ilvl w:val="0"/>
                <w:numId w:val="22"/>
              </w:numPr>
              <w:ind w:left="321" w:hanging="321"/>
              <w:rPr>
                <w:szCs w:val="22"/>
              </w:rPr>
            </w:pPr>
            <w:r w:rsidRPr="00BD61D2">
              <w:rPr>
                <w:szCs w:val="22"/>
              </w:rPr>
              <w:t>Detail- und Montageplan</w:t>
            </w:r>
          </w:p>
        </w:tc>
        <w:tc>
          <w:tcPr>
            <w:tcW w:w="3827" w:type="dxa"/>
            <w:vAlign w:val="center"/>
          </w:tcPr>
          <w:p w14:paraId="2FFF6158" w14:textId="4B1F5239" w:rsidR="00BD61D2" w:rsidRPr="00BD61D2" w:rsidRDefault="00BD61D2" w:rsidP="00E92942">
            <w:pPr>
              <w:rPr>
                <w:szCs w:val="22"/>
              </w:rPr>
            </w:pPr>
            <w:r>
              <w:rPr>
                <w:szCs w:val="22"/>
              </w:rPr>
              <w:t>12 Werktage nach Aufforderung</w:t>
            </w:r>
          </w:p>
        </w:tc>
      </w:tr>
      <w:tr w:rsidR="00BD61D2" w14:paraId="0FECBDDE" w14:textId="77777777" w:rsidTr="00E92942">
        <w:trPr>
          <w:trHeight w:val="395"/>
        </w:trPr>
        <w:tc>
          <w:tcPr>
            <w:tcW w:w="4678" w:type="dxa"/>
            <w:vAlign w:val="center"/>
          </w:tcPr>
          <w:p w14:paraId="68C9D3DF" w14:textId="237D4AD6" w:rsidR="00BD61D2" w:rsidRPr="00BD61D2" w:rsidRDefault="00BD61D2" w:rsidP="00E92942">
            <w:pPr>
              <w:pStyle w:val="Listenabsatz"/>
              <w:numPr>
                <w:ilvl w:val="0"/>
                <w:numId w:val="22"/>
              </w:numPr>
              <w:ind w:left="321" w:hanging="321"/>
              <w:rPr>
                <w:szCs w:val="22"/>
              </w:rPr>
            </w:pPr>
            <w:r w:rsidRPr="00BD61D2">
              <w:rPr>
                <w:szCs w:val="22"/>
              </w:rPr>
              <w:t>Urkalkulation</w:t>
            </w:r>
          </w:p>
        </w:tc>
        <w:tc>
          <w:tcPr>
            <w:tcW w:w="3827" w:type="dxa"/>
            <w:vAlign w:val="center"/>
          </w:tcPr>
          <w:p w14:paraId="21D1FD3C" w14:textId="21D299BC" w:rsidR="00BD61D2" w:rsidRPr="00BD61D2" w:rsidRDefault="00BD61D2" w:rsidP="00E92942">
            <w:pPr>
              <w:rPr>
                <w:szCs w:val="22"/>
              </w:rPr>
            </w:pPr>
            <w:r>
              <w:rPr>
                <w:szCs w:val="22"/>
              </w:rPr>
              <w:t>8 Kalendertag nach Vertragsschluss</w:t>
            </w:r>
          </w:p>
        </w:tc>
      </w:tr>
    </w:tbl>
    <w:p w14:paraId="7327FB5B" w14:textId="77777777" w:rsidR="00BD61D2" w:rsidRDefault="00BD61D2" w:rsidP="00BD61D2">
      <w:pPr>
        <w:pStyle w:val="Textkrper"/>
        <w:spacing w:before="4"/>
        <w:rPr>
          <w:color w:val="151515"/>
          <w:sz w:val="18"/>
          <w:szCs w:val="18"/>
        </w:rPr>
      </w:pPr>
    </w:p>
    <w:p w14:paraId="246D9DAD" w14:textId="350EC437" w:rsidR="00BD61D2" w:rsidRPr="00A86BD9" w:rsidRDefault="00BD61D2" w:rsidP="005624B8">
      <w:pPr>
        <w:pStyle w:val="Listenabsatz"/>
        <w:numPr>
          <w:ilvl w:val="0"/>
          <w:numId w:val="0"/>
        </w:numPr>
        <w:spacing w:after="240"/>
        <w:ind w:left="567"/>
        <w:rPr>
          <w:rFonts w:cs="Arial"/>
          <w:bCs/>
          <w:szCs w:val="20"/>
        </w:rPr>
      </w:pPr>
      <w:r w:rsidRPr="00BD61D2">
        <w:rPr>
          <w:rFonts w:cs="Arial"/>
          <w:bCs/>
          <w:szCs w:val="20"/>
        </w:rPr>
        <w:t>Die vorgenannten Einzelfristen sind verbindliche Vertragsfristen</w:t>
      </w:r>
      <w:r>
        <w:rPr>
          <w:rFonts w:cs="Arial"/>
          <w:bCs/>
          <w:szCs w:val="20"/>
        </w:rPr>
        <w:t>.</w:t>
      </w:r>
    </w:p>
    <w:tbl>
      <w:tblPr>
        <w:tblStyle w:val="Tabellenraster"/>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
        <w:gridCol w:w="8430"/>
      </w:tblGrid>
      <w:tr w:rsidR="00161F7D" w14:paraId="72E9CF74" w14:textId="77777777" w:rsidTr="005624B8">
        <w:tc>
          <w:tcPr>
            <w:tcW w:w="784" w:type="dxa"/>
          </w:tcPr>
          <w:p w14:paraId="37172E7B" w14:textId="0C41A561" w:rsidR="00A86BD9" w:rsidRPr="00161F7D" w:rsidRDefault="00A86BD9" w:rsidP="001E7B78">
            <w:pPr>
              <w:pStyle w:val="Listenabsatz"/>
              <w:numPr>
                <w:ilvl w:val="0"/>
                <w:numId w:val="20"/>
              </w:numPr>
              <w:spacing w:after="120"/>
              <w:ind w:left="567" w:hanging="567"/>
              <w:rPr>
                <w:rFonts w:cs="Arial"/>
                <w:bCs/>
                <w:szCs w:val="20"/>
              </w:rPr>
            </w:pPr>
          </w:p>
          <w:p w14:paraId="24BAC13F" w14:textId="77777777" w:rsidR="00161F7D" w:rsidRDefault="00161F7D" w:rsidP="00BD61D2">
            <w:pPr>
              <w:pStyle w:val="Textkrper"/>
              <w:spacing w:before="4"/>
              <w:rPr>
                <w:color w:val="151515"/>
                <w:sz w:val="18"/>
                <w:szCs w:val="18"/>
              </w:rPr>
            </w:pPr>
          </w:p>
        </w:tc>
        <w:tc>
          <w:tcPr>
            <w:tcW w:w="8430" w:type="dxa"/>
          </w:tcPr>
          <w:p w14:paraId="2B944A0E" w14:textId="1482167C" w:rsidR="00161F7D" w:rsidRDefault="003C4106" w:rsidP="00A86BD9">
            <w:pPr>
              <w:tabs>
                <w:tab w:val="left" w:pos="945"/>
              </w:tabs>
              <w:spacing w:after="120" w:line="240" w:lineRule="auto"/>
              <w:ind w:left="239" w:hanging="284"/>
              <w:rPr>
                <w:color w:val="151515"/>
                <w:sz w:val="18"/>
                <w:szCs w:val="18"/>
              </w:rPr>
            </w:pPr>
            <w:sdt>
              <w:sdtPr>
                <w:rPr>
                  <w:rFonts w:ascii="MS Gothic" w:eastAsia="MS Gothic" w:hAnsi="MS Gothic"/>
                </w:rPr>
                <w:id w:val="-1825048033"/>
                <w14:checkbox>
                  <w14:checked w14:val="0"/>
                  <w14:checkedState w14:val="2612" w14:font="MS Gothic"/>
                  <w14:uncheckedState w14:val="2610" w14:font="MS Gothic"/>
                </w14:checkbox>
              </w:sdtPr>
              <w:sdtEndPr/>
              <w:sdtContent>
                <w:permStart w:id="525955423" w:edGrp="everyone"/>
                <w:r w:rsidR="00A86BD9" w:rsidRPr="00A86BD9">
                  <w:rPr>
                    <w:rFonts w:ascii="MS Gothic" w:eastAsia="MS Gothic" w:hAnsi="MS Gothic" w:hint="eastAsia"/>
                  </w:rPr>
                  <w:t>☐</w:t>
                </w:r>
                <w:permEnd w:id="525955423"/>
              </w:sdtContent>
            </w:sdt>
            <w:r w:rsidR="00A86BD9" w:rsidRPr="00C74AAE">
              <w:t xml:space="preserve"> </w:t>
            </w:r>
            <w:r w:rsidR="00A86BD9" w:rsidRPr="00A86BD9">
              <w:rPr>
                <w:rFonts w:cs="Arial"/>
                <w:bCs/>
                <w:szCs w:val="20"/>
              </w:rPr>
              <w:t xml:space="preserve">Die Ausführung richtet sich nach dem Terminplan, Vertragsbestandteil gem. § 3 Abs. 1 Ziffer </w:t>
            </w:r>
            <w:r w:rsidR="00686394">
              <w:rPr>
                <w:rFonts w:cs="Arial"/>
                <w:bCs/>
                <w:szCs w:val="20"/>
              </w:rPr>
              <w:t>6</w:t>
            </w:r>
            <w:r w:rsidR="00A86BD9" w:rsidRPr="00A86BD9">
              <w:rPr>
                <w:rFonts w:cs="Arial"/>
                <w:bCs/>
                <w:szCs w:val="20"/>
              </w:rPr>
              <w:t>. Alle im Terminplan genannten Einzelfristen sind verbindliche Vertragsfristen.</w:t>
            </w:r>
          </w:p>
        </w:tc>
      </w:tr>
      <w:tr w:rsidR="00A86BD9" w14:paraId="6DAE8D4C" w14:textId="77777777" w:rsidTr="005624B8">
        <w:tc>
          <w:tcPr>
            <w:tcW w:w="784" w:type="dxa"/>
          </w:tcPr>
          <w:p w14:paraId="105FC7DB" w14:textId="77777777" w:rsidR="00A86BD9" w:rsidRPr="00161F7D" w:rsidRDefault="00A86BD9" w:rsidP="001E7B78">
            <w:pPr>
              <w:pStyle w:val="Listenabsatz"/>
              <w:numPr>
                <w:ilvl w:val="0"/>
                <w:numId w:val="20"/>
              </w:numPr>
              <w:spacing w:after="120"/>
              <w:ind w:left="567" w:hanging="567"/>
              <w:rPr>
                <w:rFonts w:cs="Arial"/>
                <w:bCs/>
                <w:szCs w:val="20"/>
              </w:rPr>
            </w:pPr>
          </w:p>
          <w:p w14:paraId="0EC88337" w14:textId="77777777" w:rsidR="00A86BD9" w:rsidRDefault="00A86BD9" w:rsidP="00A86BD9">
            <w:pPr>
              <w:pStyle w:val="Textkrper"/>
              <w:spacing w:before="4"/>
              <w:rPr>
                <w:color w:val="151515"/>
                <w:sz w:val="18"/>
                <w:szCs w:val="18"/>
              </w:rPr>
            </w:pPr>
          </w:p>
        </w:tc>
        <w:tc>
          <w:tcPr>
            <w:tcW w:w="8430" w:type="dxa"/>
          </w:tcPr>
          <w:p w14:paraId="68E9BCCB" w14:textId="77777777" w:rsidR="00A86BD9" w:rsidRDefault="003C4106" w:rsidP="00A86BD9">
            <w:pPr>
              <w:spacing w:after="120"/>
              <w:rPr>
                <w:rFonts w:cs="Arial"/>
                <w:bCs/>
                <w:szCs w:val="20"/>
              </w:rPr>
            </w:pPr>
            <w:sdt>
              <w:sdtPr>
                <w:rPr>
                  <w:rFonts w:ascii="MS Gothic" w:eastAsia="MS Gothic" w:hAnsi="MS Gothic"/>
                </w:rPr>
                <w:id w:val="165133449"/>
                <w14:checkbox>
                  <w14:checked w14:val="0"/>
                  <w14:checkedState w14:val="2612" w14:font="MS Gothic"/>
                  <w14:uncheckedState w14:val="2610" w14:font="MS Gothic"/>
                </w14:checkbox>
              </w:sdtPr>
              <w:sdtEndPr/>
              <w:sdtContent>
                <w:permStart w:id="1207387522" w:edGrp="everyone"/>
                <w:r w:rsidR="00A86BD9" w:rsidRPr="00A86BD9">
                  <w:rPr>
                    <w:rFonts w:ascii="MS Gothic" w:eastAsia="MS Gothic" w:hAnsi="MS Gothic" w:hint="eastAsia"/>
                  </w:rPr>
                  <w:t>☐</w:t>
                </w:r>
                <w:permEnd w:id="1207387522"/>
              </w:sdtContent>
            </w:sdt>
            <w:r w:rsidR="00A86BD9" w:rsidRPr="00A86BD9">
              <w:t xml:space="preserve"> </w:t>
            </w:r>
            <w:r w:rsidR="00A86BD9" w:rsidRPr="00A86BD9">
              <w:rPr>
                <w:rFonts w:cs="Arial"/>
                <w:bCs/>
                <w:szCs w:val="20"/>
              </w:rPr>
              <w:t>Die Ausführung ist verbindlich zu beginnen (Vertragsfrist):</w:t>
            </w:r>
          </w:p>
          <w:p w14:paraId="00EA1B5D" w14:textId="5DA54386" w:rsidR="00A86BD9" w:rsidRDefault="003C4106" w:rsidP="00ED0C30">
            <w:pPr>
              <w:spacing w:after="120" w:line="240" w:lineRule="auto"/>
              <w:ind w:left="662" w:hanging="284"/>
              <w:rPr>
                <w:rFonts w:cs="Arial"/>
                <w:bCs/>
                <w:szCs w:val="20"/>
              </w:rPr>
            </w:pPr>
            <w:sdt>
              <w:sdtPr>
                <w:rPr>
                  <w:rFonts w:ascii="MS Gothic" w:eastAsia="MS Gothic" w:hAnsi="MS Gothic"/>
                </w:rPr>
                <w:id w:val="-738706567"/>
                <w14:checkbox>
                  <w14:checked w14:val="0"/>
                  <w14:checkedState w14:val="2612" w14:font="MS Gothic"/>
                  <w14:uncheckedState w14:val="2610" w14:font="MS Gothic"/>
                </w14:checkbox>
              </w:sdtPr>
              <w:sdtEndPr/>
              <w:sdtContent>
                <w:permStart w:id="910125421" w:edGrp="everyone"/>
                <w:r w:rsidR="00A86BD9" w:rsidRPr="00A86BD9">
                  <w:rPr>
                    <w:rFonts w:ascii="MS Gothic" w:eastAsia="MS Gothic" w:hAnsi="MS Gothic" w:hint="eastAsia"/>
                  </w:rPr>
                  <w:t>☐</w:t>
                </w:r>
                <w:permEnd w:id="910125421"/>
              </w:sdtContent>
            </w:sdt>
            <w:r w:rsidR="00A86BD9" w:rsidRPr="00A86BD9">
              <w:t xml:space="preserve"> </w:t>
            </w:r>
            <w:r w:rsidR="00A86BD9" w:rsidRPr="00A86BD9">
              <w:rPr>
                <w:rFonts w:cs="Arial"/>
                <w:bCs/>
                <w:szCs w:val="20"/>
              </w:rPr>
              <w:t>ge</w:t>
            </w:r>
            <w:r w:rsidR="00A86BD9">
              <w:rPr>
                <w:rFonts w:cs="Arial"/>
                <w:bCs/>
                <w:szCs w:val="20"/>
              </w:rPr>
              <w:t>m</w:t>
            </w:r>
            <w:r w:rsidR="00A86BD9" w:rsidRPr="00A86BD9">
              <w:rPr>
                <w:rFonts w:cs="Arial"/>
                <w:bCs/>
                <w:szCs w:val="20"/>
              </w:rPr>
              <w:t>. Terminplan gem.</w:t>
            </w:r>
            <w:r w:rsidR="00ED20B3">
              <w:rPr>
                <w:rFonts w:cs="Arial"/>
                <w:bCs/>
                <w:szCs w:val="20"/>
              </w:rPr>
              <w:t xml:space="preserve"> </w:t>
            </w:r>
            <w:r w:rsidR="00A86BD9" w:rsidRPr="00A86BD9">
              <w:rPr>
                <w:rFonts w:cs="Arial"/>
                <w:bCs/>
                <w:szCs w:val="20"/>
              </w:rPr>
              <w:t xml:space="preserve">§ 3 Abs. 1 Ziffer </w:t>
            </w:r>
            <w:r w:rsidR="00686394">
              <w:rPr>
                <w:rFonts w:cs="Arial"/>
                <w:bCs/>
                <w:szCs w:val="20"/>
              </w:rPr>
              <w:t>6</w:t>
            </w:r>
            <w:r w:rsidR="00A86BD9">
              <w:rPr>
                <w:rFonts w:cs="Arial"/>
                <w:bCs/>
                <w:szCs w:val="20"/>
              </w:rPr>
              <w:t>.</w:t>
            </w:r>
          </w:p>
          <w:p w14:paraId="3907B1BB" w14:textId="11029B29" w:rsidR="00A86BD9" w:rsidRDefault="003C4106" w:rsidP="00ED0C30">
            <w:pPr>
              <w:spacing w:after="120" w:line="240" w:lineRule="auto"/>
              <w:ind w:left="662" w:hanging="284"/>
              <w:rPr>
                <w:rFonts w:cs="Arial"/>
                <w:bCs/>
                <w:szCs w:val="20"/>
              </w:rPr>
            </w:pPr>
            <w:sdt>
              <w:sdtPr>
                <w:rPr>
                  <w:rFonts w:ascii="MS Gothic" w:eastAsia="MS Gothic" w:hAnsi="MS Gothic"/>
                </w:rPr>
                <w:id w:val="1615869736"/>
                <w14:checkbox>
                  <w14:checked w14:val="0"/>
                  <w14:checkedState w14:val="2612" w14:font="MS Gothic"/>
                  <w14:uncheckedState w14:val="2610" w14:font="MS Gothic"/>
                </w14:checkbox>
              </w:sdtPr>
              <w:sdtEndPr/>
              <w:sdtContent>
                <w:permStart w:id="879635042" w:edGrp="everyone"/>
                <w:r w:rsidR="00A86BD9" w:rsidRPr="00A86BD9">
                  <w:rPr>
                    <w:rFonts w:ascii="MS Gothic" w:eastAsia="MS Gothic" w:hAnsi="MS Gothic" w:hint="eastAsia"/>
                  </w:rPr>
                  <w:t>☐</w:t>
                </w:r>
                <w:permEnd w:id="879635042"/>
              </w:sdtContent>
            </w:sdt>
            <w:r w:rsidR="00A86BD9" w:rsidRPr="00A86BD9">
              <w:t xml:space="preserve"> </w:t>
            </w:r>
            <w:r w:rsidR="00F33EFC">
              <w:rPr>
                <w:rFonts w:cs="Arial"/>
                <w:bCs/>
                <w:szCs w:val="20"/>
              </w:rPr>
              <w:t>spätestens 12 Werktage nach Zugang des Auftragsschreibens (Bestellung).</w:t>
            </w:r>
          </w:p>
          <w:p w14:paraId="3D5E8203" w14:textId="4BBC99A2" w:rsidR="00A86BD9" w:rsidRPr="00A86BD9" w:rsidRDefault="003C4106" w:rsidP="00ED0C30">
            <w:pPr>
              <w:spacing w:after="120" w:line="240" w:lineRule="auto"/>
              <w:ind w:left="662" w:hanging="284"/>
              <w:rPr>
                <w:rFonts w:cs="Arial"/>
                <w:bCs/>
                <w:szCs w:val="20"/>
              </w:rPr>
            </w:pPr>
            <w:sdt>
              <w:sdtPr>
                <w:rPr>
                  <w:rFonts w:ascii="MS Gothic" w:eastAsia="MS Gothic" w:hAnsi="MS Gothic"/>
                </w:rPr>
                <w:id w:val="-294446409"/>
                <w14:checkbox>
                  <w14:checked w14:val="0"/>
                  <w14:checkedState w14:val="2612" w14:font="MS Gothic"/>
                  <w14:uncheckedState w14:val="2610" w14:font="MS Gothic"/>
                </w14:checkbox>
              </w:sdtPr>
              <w:sdtEndPr/>
              <w:sdtContent>
                <w:permStart w:id="1106711484" w:edGrp="everyone"/>
                <w:r w:rsidR="00A86BD9" w:rsidRPr="00A86BD9">
                  <w:rPr>
                    <w:rFonts w:ascii="MS Gothic" w:eastAsia="MS Gothic" w:hAnsi="MS Gothic" w:hint="eastAsia"/>
                  </w:rPr>
                  <w:t>☐</w:t>
                </w:r>
                <w:permEnd w:id="1106711484"/>
              </w:sdtContent>
            </w:sdt>
            <w:r w:rsidR="00A86BD9" w:rsidRPr="00A86BD9">
              <w:t xml:space="preserve"> </w:t>
            </w:r>
            <w:r w:rsidR="00F33EFC">
              <w:rPr>
                <w:rFonts w:cs="Arial"/>
                <w:bCs/>
                <w:szCs w:val="20"/>
              </w:rPr>
              <w:t>spätestens 12 Werktag nach Aufforderung durch d</w:t>
            </w:r>
            <w:r w:rsidR="00620751">
              <w:rPr>
                <w:rFonts w:cs="Arial"/>
                <w:bCs/>
                <w:szCs w:val="20"/>
              </w:rPr>
              <w:t>ie</w:t>
            </w:r>
            <w:r w:rsidR="00F33EFC">
              <w:rPr>
                <w:rFonts w:cs="Arial"/>
                <w:bCs/>
                <w:szCs w:val="20"/>
              </w:rPr>
              <w:t xml:space="preserve"> Auftraggeber</w:t>
            </w:r>
            <w:r w:rsidR="00620751">
              <w:rPr>
                <w:rFonts w:cs="Arial"/>
                <w:bCs/>
                <w:szCs w:val="20"/>
              </w:rPr>
              <w:t>in</w:t>
            </w:r>
            <w:r w:rsidR="00F33EFC">
              <w:rPr>
                <w:rFonts w:cs="Arial"/>
                <w:bCs/>
                <w:szCs w:val="20"/>
              </w:rPr>
              <w:t xml:space="preserve"> oder deren Fachplaner</w:t>
            </w:r>
          </w:p>
        </w:tc>
      </w:tr>
      <w:tr w:rsidR="00ED0C30" w14:paraId="4471D7FD" w14:textId="77777777" w:rsidTr="005624B8">
        <w:tc>
          <w:tcPr>
            <w:tcW w:w="784" w:type="dxa"/>
          </w:tcPr>
          <w:p w14:paraId="16521545" w14:textId="77777777" w:rsidR="00ED0C30" w:rsidRPr="00161F7D" w:rsidRDefault="00ED0C30" w:rsidP="001E7B78">
            <w:pPr>
              <w:pStyle w:val="Listenabsatz"/>
              <w:numPr>
                <w:ilvl w:val="0"/>
                <w:numId w:val="20"/>
              </w:numPr>
              <w:spacing w:after="120"/>
              <w:ind w:left="567" w:hanging="567"/>
              <w:rPr>
                <w:rFonts w:cs="Arial"/>
                <w:bCs/>
                <w:szCs w:val="20"/>
              </w:rPr>
            </w:pPr>
          </w:p>
          <w:p w14:paraId="6606BF52" w14:textId="77777777" w:rsidR="00ED0C30" w:rsidRDefault="00ED0C30" w:rsidP="004217A4">
            <w:pPr>
              <w:pStyle w:val="Textkrper"/>
              <w:spacing w:before="4"/>
              <w:rPr>
                <w:color w:val="151515"/>
                <w:sz w:val="18"/>
                <w:szCs w:val="18"/>
              </w:rPr>
            </w:pPr>
          </w:p>
        </w:tc>
        <w:tc>
          <w:tcPr>
            <w:tcW w:w="8430" w:type="dxa"/>
          </w:tcPr>
          <w:p w14:paraId="2BE6A307" w14:textId="6059BD5E" w:rsidR="00ED0C30" w:rsidRDefault="003C4106" w:rsidP="004217A4">
            <w:pPr>
              <w:spacing w:after="120"/>
              <w:rPr>
                <w:rFonts w:cs="Arial"/>
                <w:bCs/>
                <w:szCs w:val="20"/>
              </w:rPr>
            </w:pPr>
            <w:sdt>
              <w:sdtPr>
                <w:rPr>
                  <w:rFonts w:ascii="MS Gothic" w:eastAsia="MS Gothic" w:hAnsi="MS Gothic"/>
                </w:rPr>
                <w:id w:val="-1931578367"/>
                <w14:checkbox>
                  <w14:checked w14:val="0"/>
                  <w14:checkedState w14:val="2612" w14:font="MS Gothic"/>
                  <w14:uncheckedState w14:val="2610" w14:font="MS Gothic"/>
                </w14:checkbox>
              </w:sdtPr>
              <w:sdtEndPr/>
              <w:sdtContent>
                <w:permStart w:id="828783667" w:edGrp="everyone"/>
                <w:r w:rsidR="00ED0C30" w:rsidRPr="00A86BD9">
                  <w:rPr>
                    <w:rFonts w:ascii="MS Gothic" w:eastAsia="MS Gothic" w:hAnsi="MS Gothic" w:hint="eastAsia"/>
                  </w:rPr>
                  <w:t>☐</w:t>
                </w:r>
                <w:permEnd w:id="828783667"/>
              </w:sdtContent>
            </w:sdt>
            <w:r w:rsidR="00ED0C30" w:rsidRPr="00A86BD9">
              <w:t xml:space="preserve"> </w:t>
            </w:r>
            <w:r w:rsidR="00ED0C30" w:rsidRPr="00A86BD9">
              <w:rPr>
                <w:rFonts w:cs="Arial"/>
                <w:bCs/>
                <w:szCs w:val="20"/>
              </w:rPr>
              <w:t>Die A</w:t>
            </w:r>
            <w:r w:rsidR="00ED0C30">
              <w:rPr>
                <w:rFonts w:cs="Arial"/>
                <w:bCs/>
                <w:szCs w:val="20"/>
              </w:rPr>
              <w:t>rbeiten sind verbindlich fertigzustellen</w:t>
            </w:r>
            <w:r w:rsidR="00ED0C30" w:rsidRPr="00A86BD9">
              <w:rPr>
                <w:rFonts w:cs="Arial"/>
                <w:bCs/>
                <w:szCs w:val="20"/>
              </w:rPr>
              <w:t xml:space="preserve"> (Vertragsfrist):</w:t>
            </w:r>
          </w:p>
          <w:p w14:paraId="4A090F25" w14:textId="281C5987" w:rsidR="00ED0C30" w:rsidRDefault="003C4106" w:rsidP="004217A4">
            <w:pPr>
              <w:spacing w:after="120" w:line="240" w:lineRule="auto"/>
              <w:ind w:left="662" w:hanging="284"/>
              <w:rPr>
                <w:rFonts w:cs="Arial"/>
                <w:bCs/>
                <w:szCs w:val="20"/>
              </w:rPr>
            </w:pPr>
            <w:sdt>
              <w:sdtPr>
                <w:rPr>
                  <w:rFonts w:ascii="MS Gothic" w:eastAsia="MS Gothic" w:hAnsi="MS Gothic"/>
                </w:rPr>
                <w:id w:val="-1297376120"/>
                <w14:checkbox>
                  <w14:checked w14:val="0"/>
                  <w14:checkedState w14:val="2612" w14:font="MS Gothic"/>
                  <w14:uncheckedState w14:val="2610" w14:font="MS Gothic"/>
                </w14:checkbox>
              </w:sdtPr>
              <w:sdtEndPr/>
              <w:sdtContent>
                <w:permStart w:id="1809138254" w:edGrp="everyone"/>
                <w:r w:rsidR="00ED0C30" w:rsidRPr="00A86BD9">
                  <w:rPr>
                    <w:rFonts w:ascii="MS Gothic" w:eastAsia="MS Gothic" w:hAnsi="MS Gothic" w:hint="eastAsia"/>
                  </w:rPr>
                  <w:t>☐</w:t>
                </w:r>
                <w:permEnd w:id="1809138254"/>
              </w:sdtContent>
            </w:sdt>
            <w:r w:rsidR="00ED0C30" w:rsidRPr="00A86BD9">
              <w:t xml:space="preserve"> </w:t>
            </w:r>
            <w:r w:rsidR="00ED0C30" w:rsidRPr="00A86BD9">
              <w:rPr>
                <w:rFonts w:cs="Arial"/>
                <w:bCs/>
                <w:szCs w:val="20"/>
              </w:rPr>
              <w:t>ge</w:t>
            </w:r>
            <w:r w:rsidR="00ED0C30">
              <w:rPr>
                <w:rFonts w:cs="Arial"/>
                <w:bCs/>
                <w:szCs w:val="20"/>
              </w:rPr>
              <w:t>m</w:t>
            </w:r>
            <w:r w:rsidR="00ED0C30" w:rsidRPr="00A86BD9">
              <w:rPr>
                <w:rFonts w:cs="Arial"/>
                <w:bCs/>
                <w:szCs w:val="20"/>
              </w:rPr>
              <w:t xml:space="preserve">. Terminplan gem. § 3 Abs. 1 Ziffer </w:t>
            </w:r>
            <w:r w:rsidR="00686394">
              <w:rPr>
                <w:rFonts w:cs="Arial"/>
                <w:bCs/>
                <w:szCs w:val="20"/>
              </w:rPr>
              <w:t>6</w:t>
            </w:r>
            <w:r w:rsidR="00ED0C30">
              <w:rPr>
                <w:rFonts w:cs="Arial"/>
                <w:bCs/>
                <w:szCs w:val="20"/>
              </w:rPr>
              <w:t>.</w:t>
            </w:r>
          </w:p>
          <w:p w14:paraId="5896E2D8" w14:textId="4A7EED9E" w:rsidR="00ED0C30" w:rsidRDefault="003C4106" w:rsidP="004217A4">
            <w:pPr>
              <w:spacing w:after="120" w:line="240" w:lineRule="auto"/>
              <w:ind w:left="662" w:hanging="284"/>
              <w:rPr>
                <w:rFonts w:cs="Arial"/>
                <w:bCs/>
                <w:szCs w:val="20"/>
              </w:rPr>
            </w:pPr>
            <w:sdt>
              <w:sdtPr>
                <w:rPr>
                  <w:rFonts w:ascii="MS Gothic" w:eastAsia="MS Gothic" w:hAnsi="MS Gothic"/>
                </w:rPr>
                <w:id w:val="2072374534"/>
                <w14:checkbox>
                  <w14:checked w14:val="0"/>
                  <w14:checkedState w14:val="2612" w14:font="MS Gothic"/>
                  <w14:uncheckedState w14:val="2610" w14:font="MS Gothic"/>
                </w14:checkbox>
              </w:sdtPr>
              <w:sdtEndPr/>
              <w:sdtContent>
                <w:permStart w:id="1220744061" w:edGrp="everyone"/>
                <w:r w:rsidR="00ED0C30" w:rsidRPr="00A86BD9">
                  <w:rPr>
                    <w:rFonts w:ascii="MS Gothic" w:eastAsia="MS Gothic" w:hAnsi="MS Gothic" w:hint="eastAsia"/>
                  </w:rPr>
                  <w:t>☐</w:t>
                </w:r>
                <w:permEnd w:id="1220744061"/>
              </w:sdtContent>
            </w:sdt>
            <w:r w:rsidR="00ED0C30" w:rsidRPr="00A86BD9">
              <w:t xml:space="preserve"> </w:t>
            </w:r>
            <w:r w:rsidR="00ED0C30">
              <w:rPr>
                <w:rFonts w:cs="Arial"/>
                <w:bCs/>
                <w:szCs w:val="20"/>
              </w:rPr>
              <w:t xml:space="preserve">am: </w:t>
            </w:r>
            <w:r w:rsidR="00ED0C30" w:rsidRPr="00ED0C30">
              <w:rPr>
                <w:rFonts w:cs="Arial"/>
                <w:bCs/>
                <w:szCs w:val="20"/>
                <w:highlight w:val="yellow"/>
              </w:rPr>
              <w:t>XX.XX.XXXX</w:t>
            </w:r>
            <w:r w:rsidR="00ED0C30">
              <w:rPr>
                <w:rFonts w:cs="Arial"/>
                <w:bCs/>
                <w:szCs w:val="20"/>
              </w:rPr>
              <w:t>.</w:t>
            </w:r>
          </w:p>
          <w:p w14:paraId="3397C249" w14:textId="77777777" w:rsidR="00ED0C30" w:rsidRDefault="003C4106" w:rsidP="004217A4">
            <w:pPr>
              <w:spacing w:after="120" w:line="240" w:lineRule="auto"/>
              <w:ind w:left="662" w:hanging="284"/>
              <w:rPr>
                <w:rFonts w:cs="Arial"/>
                <w:bCs/>
                <w:szCs w:val="20"/>
              </w:rPr>
            </w:pPr>
            <w:sdt>
              <w:sdtPr>
                <w:rPr>
                  <w:rFonts w:ascii="MS Gothic" w:eastAsia="MS Gothic" w:hAnsi="MS Gothic"/>
                </w:rPr>
                <w:id w:val="1876500190"/>
                <w14:checkbox>
                  <w14:checked w14:val="0"/>
                  <w14:checkedState w14:val="2612" w14:font="MS Gothic"/>
                  <w14:uncheckedState w14:val="2610" w14:font="MS Gothic"/>
                </w14:checkbox>
              </w:sdtPr>
              <w:sdtEndPr/>
              <w:sdtContent>
                <w:permStart w:id="192362025" w:edGrp="everyone"/>
                <w:r w:rsidR="00ED0C30" w:rsidRPr="00A86BD9">
                  <w:rPr>
                    <w:rFonts w:ascii="MS Gothic" w:eastAsia="MS Gothic" w:hAnsi="MS Gothic" w:hint="eastAsia"/>
                  </w:rPr>
                  <w:t>☐</w:t>
                </w:r>
                <w:permEnd w:id="192362025"/>
              </w:sdtContent>
            </w:sdt>
            <w:r w:rsidR="00ED0C30" w:rsidRPr="00A86BD9">
              <w:t xml:space="preserve"> </w:t>
            </w:r>
            <w:r w:rsidR="00ED0C30">
              <w:rPr>
                <w:rFonts w:cs="Arial"/>
                <w:bCs/>
                <w:szCs w:val="20"/>
              </w:rPr>
              <w:t xml:space="preserve">innerhalb von </w:t>
            </w:r>
            <w:r w:rsidR="00ED0C30" w:rsidRPr="00ED0C30">
              <w:rPr>
                <w:rFonts w:cs="Arial"/>
                <w:bCs/>
                <w:szCs w:val="20"/>
                <w:highlight w:val="yellow"/>
              </w:rPr>
              <w:t>XX</w:t>
            </w:r>
            <w:r w:rsidR="00ED0C30">
              <w:rPr>
                <w:rFonts w:cs="Arial"/>
                <w:bCs/>
                <w:szCs w:val="20"/>
              </w:rPr>
              <w:t xml:space="preserve"> nach Beginn der Arbeiten. </w:t>
            </w:r>
          </w:p>
          <w:p w14:paraId="2F896198" w14:textId="00F3FC36" w:rsidR="00ED0C30" w:rsidRPr="00A86BD9" w:rsidRDefault="00ED0C30" w:rsidP="00ED0C30">
            <w:pPr>
              <w:spacing w:after="240" w:line="240" w:lineRule="auto"/>
              <w:rPr>
                <w:rFonts w:cs="Arial"/>
                <w:bCs/>
                <w:szCs w:val="20"/>
              </w:rPr>
            </w:pPr>
            <w:r>
              <w:rPr>
                <w:rFonts w:cs="Arial"/>
                <w:bCs/>
                <w:szCs w:val="20"/>
              </w:rPr>
              <w:t>Unter Fertigstellung ist zu verstehen, dass die Leistung des Auftragnehmers einschließlich Inbetriebnahme ohne wesentliche Mängel vollständig erbracht wurde.</w:t>
            </w:r>
          </w:p>
        </w:tc>
      </w:tr>
    </w:tbl>
    <w:p w14:paraId="68A8FAC8" w14:textId="03D325BF" w:rsidR="00BD61D2" w:rsidRPr="00ED0C30" w:rsidRDefault="00BD61D2" w:rsidP="001E7B78">
      <w:pPr>
        <w:pStyle w:val="Listenabsatz"/>
        <w:numPr>
          <w:ilvl w:val="0"/>
          <w:numId w:val="20"/>
        </w:numPr>
        <w:spacing w:after="120"/>
        <w:ind w:left="567" w:hanging="567"/>
        <w:rPr>
          <w:rFonts w:cs="Arial"/>
          <w:bCs/>
          <w:szCs w:val="20"/>
        </w:rPr>
      </w:pPr>
      <w:r w:rsidRPr="00ED0C30">
        <w:rPr>
          <w:rFonts w:cs="Arial"/>
          <w:bCs/>
          <w:szCs w:val="20"/>
        </w:rPr>
        <w:t xml:space="preserve">Soweit Leistungsänderungen oder zusätzliche Leistungen </w:t>
      </w:r>
      <w:r w:rsidR="00ED20B3">
        <w:rPr>
          <w:rFonts w:cs="Arial"/>
          <w:bCs/>
          <w:szCs w:val="20"/>
        </w:rPr>
        <w:t>gem.</w:t>
      </w:r>
      <w:r w:rsidRPr="00ED0C30">
        <w:rPr>
          <w:rFonts w:cs="Arial"/>
          <w:bCs/>
          <w:szCs w:val="20"/>
        </w:rPr>
        <w:t xml:space="preserve"> § </w:t>
      </w:r>
      <w:r w:rsidR="00ED0C30">
        <w:rPr>
          <w:rFonts w:cs="Arial"/>
          <w:bCs/>
          <w:szCs w:val="20"/>
        </w:rPr>
        <w:t>6</w:t>
      </w:r>
      <w:r w:rsidRPr="00ED0C30">
        <w:rPr>
          <w:rFonts w:cs="Arial"/>
          <w:bCs/>
          <w:szCs w:val="20"/>
        </w:rPr>
        <w:t xml:space="preserve"> zu </w:t>
      </w:r>
      <w:r w:rsidR="00ED20B3">
        <w:rPr>
          <w:rFonts w:cs="Arial"/>
          <w:bCs/>
          <w:szCs w:val="20"/>
        </w:rPr>
        <w:t>Verzögerungen</w:t>
      </w:r>
      <w:r w:rsidRPr="00ED0C30">
        <w:rPr>
          <w:rFonts w:cs="Arial"/>
          <w:bCs/>
          <w:szCs w:val="20"/>
        </w:rPr>
        <w:t xml:space="preserve"> führen, hat der Auftragnehmer hierauf in </w:t>
      </w:r>
      <w:r w:rsidR="00620751">
        <w:rPr>
          <w:rFonts w:cs="Arial"/>
          <w:bCs/>
          <w:szCs w:val="20"/>
        </w:rPr>
        <w:t>ihrem/</w:t>
      </w:r>
      <w:r w:rsidRPr="00ED0C30">
        <w:rPr>
          <w:rFonts w:cs="Arial"/>
          <w:bCs/>
          <w:szCs w:val="20"/>
        </w:rPr>
        <w:t xml:space="preserve">seinem Nachtragsangebot </w:t>
      </w:r>
      <w:r w:rsidR="00ED20B3">
        <w:rPr>
          <w:rFonts w:cs="Arial"/>
          <w:bCs/>
          <w:szCs w:val="20"/>
        </w:rPr>
        <w:t>gem.</w:t>
      </w:r>
      <w:r w:rsidRPr="00ED0C30">
        <w:rPr>
          <w:rFonts w:cs="Arial"/>
          <w:bCs/>
          <w:szCs w:val="20"/>
        </w:rPr>
        <w:t xml:space="preserve"> </w:t>
      </w:r>
      <w:r w:rsidR="00ED0C30">
        <w:rPr>
          <w:rFonts w:cs="Arial"/>
          <w:bCs/>
          <w:szCs w:val="20"/>
        </w:rPr>
        <w:t xml:space="preserve">§ 6 Abs. </w:t>
      </w:r>
      <w:r w:rsidR="00ED20B3">
        <w:rPr>
          <w:rFonts w:cs="Arial"/>
          <w:bCs/>
          <w:szCs w:val="20"/>
        </w:rPr>
        <w:t>3</w:t>
      </w:r>
      <w:r w:rsidRPr="00ED0C30">
        <w:rPr>
          <w:rFonts w:cs="Arial"/>
          <w:bCs/>
          <w:szCs w:val="20"/>
        </w:rPr>
        <w:t xml:space="preserve"> schriftlich hinzuweisen, und zwar unter Angabe der hierfür maßgeblichen Gründe und der voraussichtlichen Verzögerungsdauer.</w:t>
      </w:r>
    </w:p>
    <w:p w14:paraId="35A9B129" w14:textId="541A4302" w:rsidR="00BD61D2" w:rsidRPr="00ED0C30" w:rsidRDefault="00BD61D2" w:rsidP="001E7B78">
      <w:pPr>
        <w:pStyle w:val="Listenabsatz"/>
        <w:numPr>
          <w:ilvl w:val="0"/>
          <w:numId w:val="20"/>
        </w:numPr>
        <w:spacing w:after="120"/>
        <w:ind w:left="567" w:hanging="567"/>
        <w:rPr>
          <w:rFonts w:cs="Arial"/>
          <w:bCs/>
          <w:szCs w:val="20"/>
        </w:rPr>
      </w:pPr>
      <w:r w:rsidRPr="00ED0C30">
        <w:rPr>
          <w:rFonts w:cs="Arial"/>
          <w:bCs/>
          <w:szCs w:val="20"/>
        </w:rPr>
        <w:t>Für jeden Fall der Verlängerung der Ausführungsfristen – sei es wegen Änderung der vertraglichen Leistungsinhalte oder wegen Behinderungen – hat der Auftragnehmer der Auftraggeberin unentgeltlich ein beziffertes Angebot über maximal mögliche Beschleunigungsmaßnahmen zu unterbreiten, mit dem Ziel, den vertraglichen Fertigstellungstermin so weit wie möglich einzuhalten. Die Auftraggeberin kann in diesen Fällen die</w:t>
      </w:r>
      <w:r w:rsidR="00F83E27">
        <w:rPr>
          <w:rFonts w:cs="Arial"/>
          <w:bCs/>
          <w:szCs w:val="20"/>
        </w:rPr>
        <w:t xml:space="preserve"> </w:t>
      </w:r>
      <w:r w:rsidRPr="00ED0C30">
        <w:rPr>
          <w:rFonts w:cs="Arial"/>
          <w:bCs/>
          <w:szCs w:val="20"/>
        </w:rPr>
        <w:t xml:space="preserve">vom </w:t>
      </w:r>
      <w:r w:rsidRPr="00ED0C30">
        <w:rPr>
          <w:rFonts w:cs="Arial"/>
          <w:bCs/>
          <w:szCs w:val="20"/>
        </w:rPr>
        <w:lastRenderedPageBreak/>
        <w:t xml:space="preserve">Auftragnehmer benannten Beschleunigungsmaßnahmen ganz oder teilweise als zusätzliche bzw. geänderte Leistungen in Auftrag geben, wobei § </w:t>
      </w:r>
      <w:r w:rsidR="00ED0C30">
        <w:rPr>
          <w:rFonts w:cs="Arial"/>
          <w:bCs/>
          <w:szCs w:val="20"/>
        </w:rPr>
        <w:t>6</w:t>
      </w:r>
      <w:r w:rsidRPr="00ED0C30">
        <w:rPr>
          <w:rFonts w:cs="Arial"/>
          <w:bCs/>
          <w:szCs w:val="20"/>
        </w:rPr>
        <w:t xml:space="preserve"> dieses Vertrages Anwendung findet. </w:t>
      </w:r>
    </w:p>
    <w:p w14:paraId="048FC107" w14:textId="46FB87F6" w:rsidR="00ED20B3" w:rsidRPr="00ED20B3" w:rsidRDefault="00ED20B3" w:rsidP="00ED20B3">
      <w:pPr>
        <w:pStyle w:val="berschrift2"/>
      </w:pPr>
      <w:bookmarkStart w:id="18" w:name="_Toc237509274"/>
      <w:r w:rsidRPr="00ED20B3">
        <w:t>Vertragsstrafe</w:t>
      </w:r>
      <w:bookmarkEnd w:id="18"/>
    </w:p>
    <w:p w14:paraId="38FCBC51" w14:textId="3B1A6E8C"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Wird durch (schuldhaften) Verzug des Auftragnehmers der für seine Leistungen vereinbarte Fertigstellungstermin überschritten, ist</w:t>
      </w:r>
      <w:r w:rsidR="00F83E27">
        <w:rPr>
          <w:rFonts w:cs="Arial"/>
          <w:bCs/>
          <w:szCs w:val="20"/>
        </w:rPr>
        <w:t xml:space="preserve"> </w:t>
      </w:r>
      <w:r w:rsidRPr="00ED20B3">
        <w:rPr>
          <w:rFonts w:cs="Arial"/>
          <w:bCs/>
          <w:szCs w:val="20"/>
        </w:rPr>
        <w:t>vom Auftragnehmer an die Auftraggeberin für jeden Werktag der Verspätung eine Vertragsstrafe in Höhe von 0,1 % der berechtigten Nettoabrechnungssumme zu zahlen, höchstens jedoch 5 % der berechtigten Nettoabrechnungssumme.</w:t>
      </w:r>
    </w:p>
    <w:p w14:paraId="428440E9" w14:textId="000FCBE7"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Im Falle des (schuldhaften) Verzugs der Einhaltung der vereinbarten verbindlichen Vertragszwischenfristen ist vom Auftragnehmer an die Auftraggeberin für jeden Werktag der Verspätung mit einem Zwischentermin eine Vertragsstrafe in Höhe von 0,1 % der anteiligen berechtigten Nettoabrechnungssumme, auf die sich die jeweilige Zwischenfrist bezieht, zu zahlen, höchstens jedoch 5 % des anfallenden Teils der berechtigten Nettoabrechnungssumme, auf die sich die jeweilige Zwischenfrist bezieht.</w:t>
      </w:r>
    </w:p>
    <w:p w14:paraId="67958BA9" w14:textId="1CCDC41B"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Der Höchstbetrag der Vertragsstrafe für sämtliche Terminüberschreitungen beträgt insgesamt maximal 5 % der berechtigten Nettoabrechnungssumme Die vorstehenden Höchstbeträge geltend daher nicht jeder für sich.</w:t>
      </w:r>
    </w:p>
    <w:p w14:paraId="182BF79D" w14:textId="790E04A0"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Soweit der Auftragnehmer bezüglich eines Zwischentermins bereits in Verzug geraten ist, ist die Vertragsstrafe bei Überschreitung nachfolgender Vertragstermine nur zu leisten, soweit hierdurch zusätzlicher (schuldhafter) Verzug eingetreten ist. </w:t>
      </w:r>
    </w:p>
    <w:p w14:paraId="1046F9F5" w14:textId="57261A0D"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Auf vorangegangene Zwischenfristen verwirkte Vertragsstrafen werden also bei schuldhafter Überschreitung auch der nachfolgenden Vertragstermine berücksichtigt, sodass eine Kumulierung der einzelnen Vertragsstrafen ausgeschlossen ist. Wegen Überschreitung von Zwischenfristen verwirkte Vertragsstrafen entfallen nachträglich, sofern der Auftragnehmer den vereinbarten Fertigstellungstermin einhält. Die Auftraggeberin kann sich die Geltendmachung der Vertragsstrafenansprüche bis zur Schlusszahlung vorbehalten. Diese muss nicht bei Abnahme oder bei Erreichung der Leistungen für die Zwischentermine vorbehalten werden.</w:t>
      </w:r>
    </w:p>
    <w:p w14:paraId="44B9963D" w14:textId="174D3DF2"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Weitergehende Ansprüche bleiben unberührt. Die Vertragsstrafe wird auf diese angerechnet. </w:t>
      </w:r>
    </w:p>
    <w:p w14:paraId="1EC56F6A" w14:textId="3FCF7D32"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Soweit sich Vertragsfristen aufgrund berechtigter Bauzeitverlängerung verschieben oder sofern Vertragsfristen einvernehmlich neu festgelegt werden, knüpft die vorstehende Vertragsstrafenregelung an den neuen Termin an, ohne dass es hier zu einer erneuten besonderen Vereinbarung hinsichtlich der Geltung der Vertragsstrafenreg</w:t>
      </w:r>
      <w:r w:rsidR="009A51B7">
        <w:rPr>
          <w:rFonts w:cs="Arial"/>
          <w:bCs/>
          <w:szCs w:val="20"/>
        </w:rPr>
        <w:t>e</w:t>
      </w:r>
      <w:r w:rsidRPr="00ED20B3">
        <w:rPr>
          <w:rFonts w:cs="Arial"/>
          <w:bCs/>
          <w:szCs w:val="20"/>
        </w:rPr>
        <w:t xml:space="preserve">lung bedarf. </w:t>
      </w:r>
    </w:p>
    <w:p w14:paraId="42D40589" w14:textId="18E05B11" w:rsidR="00ED20B3" w:rsidRPr="00ED20B3" w:rsidRDefault="00ED20B3" w:rsidP="00ED20B3">
      <w:pPr>
        <w:pStyle w:val="berschrift2"/>
        <w:spacing w:after="240"/>
      </w:pPr>
      <w:bookmarkStart w:id="19" w:name="_Toc237509275"/>
      <w:r w:rsidRPr="00ED20B3">
        <w:t>Abnahme</w:t>
      </w:r>
      <w:bookmarkEnd w:id="19"/>
    </w:p>
    <w:p w14:paraId="2623D8B9" w14:textId="09F8AA9B"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Alle Leistungen des Auftragnehmers sind förmlich abzunehmen. Dies gilt auch für etwaige Teilabnahmen und für Mangelbeseitigungsarbeiten gem. §</w:t>
      </w:r>
      <w:r w:rsidR="0050017D">
        <w:rPr>
          <w:rFonts w:cs="Arial"/>
          <w:bCs/>
          <w:szCs w:val="20"/>
        </w:rPr>
        <w:t> </w:t>
      </w:r>
      <w:r w:rsidRPr="00ED20B3">
        <w:rPr>
          <w:rFonts w:cs="Arial"/>
          <w:bCs/>
          <w:szCs w:val="20"/>
        </w:rPr>
        <w:t>13 Abs. 5 Nr. 1 VOB/B. Eine fiktive Abnahme nach § 12 Abs. 5 VOB/B ist ausgeschlossen.</w:t>
      </w:r>
    </w:p>
    <w:p w14:paraId="0F1DDE54" w14:textId="5077AAFA"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 xml:space="preserve">Der Auftragnehmer ist zur unverzüglichen Anzeige gegenüber der Auftraggeberin in allen Fällen verpflichtet, in denen – gegebenenfalls auch unvollendete – Teile der ausgeführten Leistung durch die weitere Ausführung der Prüfung und Feststellung entzogen werden, damit die Zustandsfeststellung nach § 4 Abs. 10 VOB/B durchgeführt werden </w:t>
      </w:r>
      <w:r w:rsidRPr="00ED20B3">
        <w:rPr>
          <w:rFonts w:cs="Arial"/>
          <w:bCs/>
          <w:szCs w:val="20"/>
        </w:rPr>
        <w:lastRenderedPageBreak/>
        <w:t>kann. Die Auftraggeberin verlangt bereits jetzt die Zustandsfeststellung aller dieser Leistungsteile.</w:t>
      </w:r>
    </w:p>
    <w:p w14:paraId="41EDB0CF" w14:textId="68B64F4D"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Über jede Abnahme ist eine gemeinsame Abnahmebegehung der Parteien durchzuführen. Hierüber ist ein schriftliches Protokoll anzufertigen, welches von beiden Parteien unterzeichnet wird.</w:t>
      </w:r>
    </w:p>
    <w:p w14:paraId="0912620E" w14:textId="71F79566"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Im Falle des § 640 Abs. 2 S.1 BGB gilt eine Frist von 12 Werktagen als angemessen.</w:t>
      </w:r>
    </w:p>
    <w:p w14:paraId="21485AE0" w14:textId="2A2581C2"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Die Gefahr geht mit der Endabnahme des Bauvorhabens gem. § 644 BGB auf d</w:t>
      </w:r>
      <w:r w:rsidR="000F3934">
        <w:rPr>
          <w:rFonts w:cs="Arial"/>
          <w:bCs/>
          <w:szCs w:val="20"/>
        </w:rPr>
        <w:t>ie</w:t>
      </w:r>
      <w:r w:rsidRPr="00ED20B3">
        <w:rPr>
          <w:rFonts w:cs="Arial"/>
          <w:bCs/>
          <w:szCs w:val="20"/>
        </w:rPr>
        <w:t xml:space="preserve"> Auftraggeber</w:t>
      </w:r>
      <w:r w:rsidR="000F3934">
        <w:rPr>
          <w:rFonts w:cs="Arial"/>
          <w:bCs/>
          <w:szCs w:val="20"/>
        </w:rPr>
        <w:t>in</w:t>
      </w:r>
      <w:r w:rsidRPr="00ED20B3">
        <w:rPr>
          <w:rFonts w:cs="Arial"/>
          <w:bCs/>
          <w:szCs w:val="20"/>
        </w:rPr>
        <w:t xml:space="preserve"> über.</w:t>
      </w:r>
    </w:p>
    <w:p w14:paraId="0DECDCFF" w14:textId="39F8C899" w:rsidR="00ED20B3" w:rsidRPr="00ED20B3" w:rsidRDefault="00ED20B3" w:rsidP="00ED20B3">
      <w:pPr>
        <w:pStyle w:val="berschrift2"/>
      </w:pPr>
      <w:bookmarkStart w:id="20" w:name="_Toc237509276"/>
      <w:r w:rsidRPr="00ED20B3">
        <w:t>Mängelansprüche</w:t>
      </w:r>
      <w:bookmarkEnd w:id="20"/>
    </w:p>
    <w:p w14:paraId="7DB39C90" w14:textId="5A2F1BBE" w:rsidR="00ED20B3" w:rsidRPr="005F7904" w:rsidRDefault="00ED20B3" w:rsidP="005F7904">
      <w:pPr>
        <w:spacing w:after="120"/>
        <w:rPr>
          <w:rFonts w:cs="Arial"/>
          <w:bCs/>
          <w:szCs w:val="20"/>
        </w:rPr>
      </w:pPr>
      <w:r w:rsidRPr="005F7904">
        <w:rPr>
          <w:rFonts w:cs="Arial"/>
          <w:bCs/>
          <w:szCs w:val="20"/>
        </w:rPr>
        <w:t xml:space="preserve">Die Verjährungsfrist für Mängelansprüche beträgt </w:t>
      </w:r>
      <w:r w:rsidR="00B16AC3">
        <w:rPr>
          <w:rFonts w:cs="Arial"/>
          <w:bCs/>
          <w:szCs w:val="20"/>
        </w:rPr>
        <w:t>fünf</w:t>
      </w:r>
      <w:r w:rsidRPr="005F7904">
        <w:rPr>
          <w:rFonts w:cs="Arial"/>
          <w:bCs/>
          <w:szCs w:val="20"/>
        </w:rPr>
        <w:t xml:space="preserve"> Jahre ab Abnahme.</w:t>
      </w:r>
    </w:p>
    <w:p w14:paraId="6073457F" w14:textId="0AE38A29" w:rsidR="005F7904" w:rsidRPr="005F7904" w:rsidRDefault="005F7904" w:rsidP="005F7904">
      <w:pPr>
        <w:pStyle w:val="berschrift2"/>
      </w:pPr>
      <w:bookmarkStart w:id="21" w:name="_Toc237509277"/>
      <w:r w:rsidRPr="005F7904">
        <w:t>Abrechnung, Zahlung</w:t>
      </w:r>
      <w:bookmarkEnd w:id="21"/>
    </w:p>
    <w:p w14:paraId="6ACF8EDD" w14:textId="77777777" w:rsidR="005F7904" w:rsidRDefault="005F7904" w:rsidP="001E7B78">
      <w:pPr>
        <w:pStyle w:val="Listenabsatz"/>
        <w:numPr>
          <w:ilvl w:val="0"/>
          <w:numId w:val="25"/>
        </w:numPr>
        <w:spacing w:after="120"/>
        <w:ind w:left="567" w:hanging="567"/>
        <w:rPr>
          <w:rFonts w:cs="Arial"/>
          <w:bCs/>
          <w:szCs w:val="20"/>
        </w:rPr>
      </w:pPr>
      <w:r w:rsidRPr="005F7904">
        <w:rPr>
          <w:rFonts w:cs="Arial"/>
          <w:bCs/>
          <w:szCs w:val="20"/>
        </w:rPr>
        <w:t>Rechnungen sind ihrem Zweck nach als Abschlags-, Teilschluss- oder Schlussrechnungen zu bezeichnen; die Abschlags- und Teilschlussrechnungen sind durchlaufend zu nummerieren.</w:t>
      </w:r>
    </w:p>
    <w:p w14:paraId="77ABAA13" w14:textId="7266305C"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 xml:space="preserve">In jeder Rechnung sind die Teilleistungen in der Reihenfolge, mit der Ordnungszahl (Position) und der Bezeichnung - gegebenenfalls abgekürzt - wie im </w:t>
      </w:r>
      <w:r w:rsidR="00094902">
        <w:rPr>
          <w:rFonts w:cs="Arial"/>
          <w:bCs/>
          <w:szCs w:val="20"/>
        </w:rPr>
        <w:t>Preisblatt</w:t>
      </w:r>
      <w:r w:rsidRPr="005F7904">
        <w:rPr>
          <w:rFonts w:cs="Arial"/>
          <w:bCs/>
          <w:szCs w:val="20"/>
        </w:rPr>
        <w:t xml:space="preserve"> aufzuführen. In die Rechnungen sind auch die vereinbarten Nachtragsleistungen sowie weitere Nachtragsleistungen aufzunehmen, für die der Auftragnehmer eine Nachtragsvergütung geltend macht.</w:t>
      </w:r>
    </w:p>
    <w:p w14:paraId="7D40305F"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28C9E08" w14:textId="26F299CD"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Beim Überschreiten von Vertragsfristen, die der Auftragnehmer zu vertreten hat, wird die Differenz zwischen dem aktuellen Umsatzsteuerbetrag und dem bei Fristablauf maßgebenden Umsatzsteuerbetrag nicht erstattet.</w:t>
      </w:r>
    </w:p>
    <w:p w14:paraId="536E10DB"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 xml:space="preserve">Die notwendigen Rechnungsunterlagen (z.B. Mengenberechnungen, Abrechnungszeichnungen, Handskizzen, Wiegescheine und ähnliche Abrechnungsbelege, Zeitnachweise inkl. ausführende Funktion) sind einzureichen. </w:t>
      </w:r>
    </w:p>
    <w:p w14:paraId="79325CFA"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Bei Abrechnungen sind Längen und Flächen mit zwei Stellen nach dem Komma, Rauminhalte und Massen mit drei Stellen nach dem Komma anzugeben.</w:t>
      </w:r>
    </w:p>
    <w:p w14:paraId="737ABAD2"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Alle Zahlungen werden bargeldlos in Euro geleistet.</w:t>
      </w:r>
    </w:p>
    <w:p w14:paraId="2112F21B"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Bei Arbeitsgemeinschaften werden Zahlungen mit befreiender Wirkung für die Auftraggeberin an den für die Durchführung des Vertrags bevollmächtigten Vertreter der Arbeitsgemeinschaft oder nach dessen schriftlicher Weisung geleistet. Dies gilt auch nach Auflösung der Arbeitsgemeinschaft.</w:t>
      </w:r>
    </w:p>
    <w:p w14:paraId="71A92950"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Die Frist für die Schlusszahlung gern. § 16 Abs. 3 Nr. 1 VOB/B und den Eintritt des Verzuges gern. § 16 Abs. 5 Nr. 3 VOB/B wird verlängert auf 60 Tage.</w:t>
      </w:r>
    </w:p>
    <w:p w14:paraId="61D1D0CF" w14:textId="25EFEC8C"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 xml:space="preserve">Die Auftraggeberin ist berechtigt, ein Skonto in Höhe von 5 % von jeder Rechnung in Abzug zu bringen. Dies gilt mit der Maßgabe, dass die Bezahlung von Abschlagsrechnungen innerhalb von zwei Wochen und die Bezahlung der Schlussrechnung innerhalb </w:t>
      </w:r>
      <w:r w:rsidRPr="005F7904">
        <w:rPr>
          <w:rFonts w:cs="Arial"/>
          <w:bCs/>
          <w:szCs w:val="20"/>
        </w:rPr>
        <w:lastRenderedPageBreak/>
        <w:t>von einem Monat jeweils nach Eingang einer prüffähigen Rechnung bei</w:t>
      </w:r>
      <w:r w:rsidR="00F83E27">
        <w:rPr>
          <w:rFonts w:cs="Arial"/>
          <w:bCs/>
          <w:szCs w:val="20"/>
        </w:rPr>
        <w:t xml:space="preserve"> der</w:t>
      </w:r>
      <w:r w:rsidRPr="005F7904">
        <w:rPr>
          <w:rFonts w:cs="Arial"/>
          <w:bCs/>
          <w:szCs w:val="20"/>
        </w:rPr>
        <w:t xml:space="preserve"> Auftraggeber</w:t>
      </w:r>
      <w:r w:rsidR="00F83E27">
        <w:rPr>
          <w:rFonts w:cs="Arial"/>
          <w:bCs/>
          <w:szCs w:val="20"/>
        </w:rPr>
        <w:t>in</w:t>
      </w:r>
      <w:r w:rsidRPr="005F7904">
        <w:rPr>
          <w:rFonts w:cs="Arial"/>
          <w:bCs/>
          <w:szCs w:val="20"/>
        </w:rPr>
        <w:t xml:space="preserve"> erfolgt. Bei Bezahlung durch Überweisung sind, die in dem vorigen Satz genannten</w:t>
      </w:r>
      <w:r>
        <w:rPr>
          <w:rFonts w:cs="Arial"/>
          <w:bCs/>
          <w:szCs w:val="20"/>
        </w:rPr>
        <w:t>,</w:t>
      </w:r>
      <w:r w:rsidRPr="005F7904">
        <w:rPr>
          <w:rFonts w:cs="Arial"/>
          <w:bCs/>
          <w:szCs w:val="20"/>
        </w:rPr>
        <w:t xml:space="preserve"> Fristen gewahrt, wenn die Anweisung innerhalb dieser erfolgt.</w:t>
      </w:r>
    </w:p>
    <w:p w14:paraId="236837D7" w14:textId="7A6E8809"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Der Auftragnehmer hat im Hinblick auf das Gesetz zur Eindämmung illegaler Beschäftigung im Baugewerbe (Bauabzugssteuer) eine gültige Freistellungserklärung gemäß § 48b EStG im Original oder als beglaubigte Kopie vorzulegen. Liegt eine gültige Freistellungserklärung gern. § 48 b EStG bei Fälligkeit der Forderungen aus Abschlagsrechnungen oder der Schlussrechnung nicht vor, hat die Auftraggeberin 15°% der jeweiligen fälligen Zahlung gern. §§ 48 ff. EStG als Steuerabzug vorzunehmen. Diesen Steuerabzug muss der Auftragnehmer als auf den Werklohn geleistet gegen sich gelten lassen.</w:t>
      </w:r>
    </w:p>
    <w:p w14:paraId="7033042D" w14:textId="5E5142B3"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Der Auftragnehmer verpflichtet sich, jede vom zuständigen Finanzamt vorgenommene Änderung in Bezug auf eine vorgelegte Freistellungsbescheinigung (§ 48b EStG) de</w:t>
      </w:r>
      <w:r w:rsidR="00BF24CA">
        <w:rPr>
          <w:rFonts w:cs="Arial"/>
          <w:bCs/>
          <w:szCs w:val="20"/>
        </w:rPr>
        <w:t>r</w:t>
      </w:r>
      <w:r w:rsidRPr="005F7904">
        <w:rPr>
          <w:rFonts w:cs="Arial"/>
          <w:bCs/>
          <w:szCs w:val="20"/>
        </w:rPr>
        <w:t xml:space="preserve"> Auftraggeber</w:t>
      </w:r>
      <w:r w:rsidR="00BF24CA">
        <w:rPr>
          <w:rFonts w:cs="Arial"/>
          <w:bCs/>
          <w:szCs w:val="20"/>
        </w:rPr>
        <w:t>in</w:t>
      </w:r>
      <w:r w:rsidRPr="005F7904">
        <w:rPr>
          <w:rFonts w:cs="Arial"/>
          <w:bCs/>
          <w:szCs w:val="20"/>
        </w:rPr>
        <w:t xml:space="preserve"> unverzüglich schriftlich mitzuteilen.</w:t>
      </w:r>
    </w:p>
    <w:p w14:paraId="57169AC3" w14:textId="682851E7" w:rsidR="00560725" w:rsidRPr="00560725" w:rsidRDefault="00560725" w:rsidP="00560725">
      <w:pPr>
        <w:pStyle w:val="berschrift2"/>
      </w:pPr>
      <w:bookmarkStart w:id="22" w:name="_Toc237509278"/>
      <w:r w:rsidRPr="00560725">
        <w:t>Bauleistungs- und Haftpflichtversicherung</w:t>
      </w:r>
      <w:bookmarkEnd w:id="22"/>
    </w:p>
    <w:p w14:paraId="668AEBF0" w14:textId="1CE6B8BF" w:rsidR="00560725" w:rsidRPr="00560725" w:rsidRDefault="00560725" w:rsidP="001E7B78">
      <w:pPr>
        <w:pStyle w:val="Listenabsatz"/>
        <w:numPr>
          <w:ilvl w:val="0"/>
          <w:numId w:val="28"/>
        </w:numPr>
        <w:spacing w:after="120"/>
        <w:ind w:left="567" w:hanging="567"/>
        <w:rPr>
          <w:rFonts w:cs="Arial"/>
          <w:bCs/>
          <w:szCs w:val="20"/>
        </w:rPr>
      </w:pPr>
      <w:r w:rsidRPr="00560725">
        <w:rPr>
          <w:rFonts w:cs="Arial"/>
          <w:bCs/>
          <w:szCs w:val="20"/>
        </w:rPr>
        <w:t>Der Auftragnehmer schließt für die Durchführung des Bauvorhabens für die Dauer der Bauzeit eine Bauleistungsversicherung ab und händigt de</w:t>
      </w:r>
      <w:r w:rsidR="00BF24CA">
        <w:rPr>
          <w:rFonts w:cs="Arial"/>
          <w:bCs/>
          <w:szCs w:val="20"/>
        </w:rPr>
        <w:t>r</w:t>
      </w:r>
      <w:r w:rsidRPr="00560725">
        <w:rPr>
          <w:rFonts w:cs="Arial"/>
          <w:bCs/>
          <w:szCs w:val="20"/>
        </w:rPr>
        <w:t xml:space="preserve"> Auftraggeber</w:t>
      </w:r>
      <w:r w:rsidR="00BF24CA">
        <w:rPr>
          <w:rFonts w:cs="Arial"/>
          <w:bCs/>
          <w:szCs w:val="20"/>
        </w:rPr>
        <w:t>in</w:t>
      </w:r>
      <w:r w:rsidRPr="00560725">
        <w:rPr>
          <w:rFonts w:cs="Arial"/>
          <w:bCs/>
          <w:szCs w:val="20"/>
        </w:rPr>
        <w:t xml:space="preserve"> bis Ausführungsbeginn den Versicherungsnachweis aus.</w:t>
      </w:r>
    </w:p>
    <w:p w14:paraId="7A8A3618" w14:textId="43457490" w:rsidR="00560725" w:rsidRDefault="00560725" w:rsidP="001E7B78">
      <w:pPr>
        <w:pStyle w:val="Listenabsatz"/>
        <w:numPr>
          <w:ilvl w:val="0"/>
          <w:numId w:val="28"/>
        </w:numPr>
        <w:spacing w:after="120"/>
        <w:ind w:left="567" w:hanging="567"/>
        <w:rPr>
          <w:rFonts w:cs="Arial"/>
          <w:bCs/>
          <w:szCs w:val="20"/>
        </w:rPr>
      </w:pPr>
      <w:bookmarkStart w:id="23" w:name="_Hlk236819805"/>
      <w:r w:rsidRPr="00560725">
        <w:rPr>
          <w:rFonts w:cs="Arial"/>
          <w:bCs/>
          <w:szCs w:val="20"/>
        </w:rPr>
        <w:t>Der Auftragnehmer ist verpflichtet, für die Dauer der Bauzeit und die Dauer der Mängelhaftung eine Betriebshaftpflichtversicherung abzuschließen und de</w:t>
      </w:r>
      <w:r w:rsidR="00BF24CA">
        <w:rPr>
          <w:rFonts w:cs="Arial"/>
          <w:bCs/>
          <w:szCs w:val="20"/>
        </w:rPr>
        <w:t>r</w:t>
      </w:r>
      <w:r w:rsidRPr="00560725">
        <w:rPr>
          <w:rFonts w:cs="Arial"/>
          <w:bCs/>
          <w:szCs w:val="20"/>
        </w:rPr>
        <w:t xml:space="preserve"> Auftraggeber</w:t>
      </w:r>
      <w:r w:rsidR="00BF24CA">
        <w:rPr>
          <w:rFonts w:cs="Arial"/>
          <w:bCs/>
          <w:szCs w:val="20"/>
        </w:rPr>
        <w:t>in</w:t>
      </w:r>
      <w:r w:rsidRPr="00560725">
        <w:rPr>
          <w:rFonts w:cs="Arial"/>
          <w:bCs/>
          <w:szCs w:val="20"/>
        </w:rPr>
        <w:t xml:space="preserve"> durch Vorlage des Versicherungsnachweises das Bestehen einer solchen Versicherung nachzuweisen. Der Versicherungsschutz muss bis Ablauf der Mängelhaftung bestehen. Die Mindestdeckungssummen dieser Versicherung müssen betragen:</w:t>
      </w:r>
    </w:p>
    <w:tbl>
      <w:tblPr>
        <w:tblStyle w:val="Tabellenraster"/>
        <w:tblW w:w="8505" w:type="dxa"/>
        <w:tblInd w:w="562" w:type="dxa"/>
        <w:tblLook w:val="04A0" w:firstRow="1" w:lastRow="0" w:firstColumn="1" w:lastColumn="0" w:noHBand="0" w:noVBand="1"/>
      </w:tblPr>
      <w:tblGrid>
        <w:gridCol w:w="4678"/>
        <w:gridCol w:w="3827"/>
      </w:tblGrid>
      <w:tr w:rsidR="00560725" w:rsidRPr="00C2002E" w14:paraId="75EDAE4B" w14:textId="77777777" w:rsidTr="008D0C55">
        <w:trPr>
          <w:trHeight w:val="395"/>
        </w:trPr>
        <w:tc>
          <w:tcPr>
            <w:tcW w:w="4678" w:type="dxa"/>
          </w:tcPr>
          <w:p w14:paraId="37360907" w14:textId="408DA1C5" w:rsidR="00560725" w:rsidRPr="00BD61D2" w:rsidRDefault="00560725" w:rsidP="001E7B78">
            <w:pPr>
              <w:pStyle w:val="Listenabsatz"/>
              <w:numPr>
                <w:ilvl w:val="0"/>
                <w:numId w:val="22"/>
              </w:numPr>
              <w:ind w:left="321" w:hanging="321"/>
              <w:rPr>
                <w:szCs w:val="22"/>
              </w:rPr>
            </w:pPr>
            <w:r>
              <w:rPr>
                <w:szCs w:val="22"/>
              </w:rPr>
              <w:t xml:space="preserve">Für Sach- und </w:t>
            </w:r>
            <w:r w:rsidR="00C2002E">
              <w:rPr>
                <w:szCs w:val="22"/>
              </w:rPr>
              <w:t>Personen</w:t>
            </w:r>
            <w:r>
              <w:rPr>
                <w:szCs w:val="22"/>
              </w:rPr>
              <w:t>schäden:</w:t>
            </w:r>
          </w:p>
        </w:tc>
        <w:tc>
          <w:tcPr>
            <w:tcW w:w="3827" w:type="dxa"/>
          </w:tcPr>
          <w:p w14:paraId="2F0535CC" w14:textId="57995AF2" w:rsidR="00560725" w:rsidRPr="00C14D83" w:rsidRDefault="00C14D83" w:rsidP="008D0C55">
            <w:pPr>
              <w:rPr>
                <w:szCs w:val="22"/>
              </w:rPr>
            </w:pPr>
            <w:r w:rsidRPr="00C14D83">
              <w:rPr>
                <w:szCs w:val="22"/>
              </w:rPr>
              <w:t xml:space="preserve">mind. </w:t>
            </w:r>
            <w:r>
              <w:rPr>
                <w:szCs w:val="22"/>
              </w:rPr>
              <w:t>5,0</w:t>
            </w:r>
            <w:r w:rsidRPr="00C14D83">
              <w:rPr>
                <w:szCs w:val="22"/>
              </w:rPr>
              <w:t xml:space="preserve"> Mio. EUR je Versicherungsfall; </w:t>
            </w:r>
            <w:r w:rsidR="008A6522">
              <w:rPr>
                <w:szCs w:val="22"/>
              </w:rPr>
              <w:t>mind.</w:t>
            </w:r>
            <w:r w:rsidRPr="00C14D83">
              <w:rPr>
                <w:szCs w:val="22"/>
              </w:rPr>
              <w:t xml:space="preserve"> </w:t>
            </w:r>
            <w:r>
              <w:rPr>
                <w:szCs w:val="22"/>
              </w:rPr>
              <w:t>10</w:t>
            </w:r>
            <w:r w:rsidR="00B12792">
              <w:rPr>
                <w:szCs w:val="22"/>
              </w:rPr>
              <w:t>,0</w:t>
            </w:r>
            <w:r w:rsidRPr="00C14D83">
              <w:rPr>
                <w:szCs w:val="22"/>
              </w:rPr>
              <w:t xml:space="preserve"> Mio. EUR (das 2-fache) je Versicherungsjahr</w:t>
            </w:r>
          </w:p>
        </w:tc>
      </w:tr>
      <w:tr w:rsidR="00560725" w14:paraId="7E9617FE" w14:textId="77777777" w:rsidTr="008D0C55">
        <w:trPr>
          <w:trHeight w:val="395"/>
        </w:trPr>
        <w:tc>
          <w:tcPr>
            <w:tcW w:w="4678" w:type="dxa"/>
          </w:tcPr>
          <w:p w14:paraId="3A44759F" w14:textId="509C32F1" w:rsidR="00560725" w:rsidRPr="00BD61D2" w:rsidRDefault="00560725" w:rsidP="001E7B78">
            <w:pPr>
              <w:pStyle w:val="Listenabsatz"/>
              <w:numPr>
                <w:ilvl w:val="0"/>
                <w:numId w:val="22"/>
              </w:numPr>
              <w:ind w:left="321" w:hanging="321"/>
              <w:rPr>
                <w:szCs w:val="22"/>
              </w:rPr>
            </w:pPr>
            <w:r>
              <w:rPr>
                <w:szCs w:val="22"/>
              </w:rPr>
              <w:t>Für Umweltschäden:</w:t>
            </w:r>
          </w:p>
        </w:tc>
        <w:tc>
          <w:tcPr>
            <w:tcW w:w="3827" w:type="dxa"/>
          </w:tcPr>
          <w:p w14:paraId="6F6130B2" w14:textId="025465ED" w:rsidR="00560725" w:rsidRPr="00BD61D2" w:rsidRDefault="00C14D83" w:rsidP="008D0C55">
            <w:pPr>
              <w:rPr>
                <w:szCs w:val="22"/>
              </w:rPr>
            </w:pPr>
            <w:r w:rsidRPr="00C14D83">
              <w:rPr>
                <w:szCs w:val="22"/>
              </w:rPr>
              <w:t>mind. 5</w:t>
            </w:r>
            <w:r>
              <w:rPr>
                <w:szCs w:val="22"/>
              </w:rPr>
              <w:t>,0</w:t>
            </w:r>
            <w:r w:rsidRPr="00C14D83">
              <w:rPr>
                <w:szCs w:val="22"/>
              </w:rPr>
              <w:t xml:space="preserve"> Mio. EUR je Versicherungs-fall; m</w:t>
            </w:r>
            <w:r w:rsidR="008A6522">
              <w:rPr>
                <w:szCs w:val="22"/>
              </w:rPr>
              <w:t>ind</w:t>
            </w:r>
            <w:r w:rsidRPr="00C14D83">
              <w:rPr>
                <w:szCs w:val="22"/>
              </w:rPr>
              <w:t>. 10</w:t>
            </w:r>
            <w:r w:rsidR="00B12792">
              <w:rPr>
                <w:szCs w:val="22"/>
              </w:rPr>
              <w:t>,0</w:t>
            </w:r>
            <w:r w:rsidRPr="00C14D83">
              <w:rPr>
                <w:szCs w:val="22"/>
              </w:rPr>
              <w:t xml:space="preserve"> Mio. EUR (das 2-fache) je Versicherungsjahr</w:t>
            </w:r>
          </w:p>
        </w:tc>
      </w:tr>
      <w:tr w:rsidR="00560725" w14:paraId="4ED29268" w14:textId="77777777" w:rsidTr="008D0C55">
        <w:trPr>
          <w:trHeight w:val="395"/>
        </w:trPr>
        <w:tc>
          <w:tcPr>
            <w:tcW w:w="4678" w:type="dxa"/>
          </w:tcPr>
          <w:p w14:paraId="5F236AE0" w14:textId="2497D634" w:rsidR="00560725" w:rsidRPr="00BD61D2" w:rsidRDefault="00560725" w:rsidP="001E7B78">
            <w:pPr>
              <w:pStyle w:val="Listenabsatz"/>
              <w:numPr>
                <w:ilvl w:val="0"/>
                <w:numId w:val="22"/>
              </w:numPr>
              <w:ind w:left="321" w:hanging="321"/>
              <w:rPr>
                <w:szCs w:val="22"/>
              </w:rPr>
            </w:pPr>
            <w:r>
              <w:rPr>
                <w:szCs w:val="22"/>
              </w:rPr>
              <w:t xml:space="preserve">Für </w:t>
            </w:r>
            <w:r w:rsidR="00C2002E">
              <w:rPr>
                <w:szCs w:val="22"/>
              </w:rPr>
              <w:t>Vermögen</w:t>
            </w:r>
            <w:r>
              <w:rPr>
                <w:szCs w:val="22"/>
              </w:rPr>
              <w:t>schäden</w:t>
            </w:r>
            <w:r w:rsidR="008C4592">
              <w:rPr>
                <w:szCs w:val="22"/>
              </w:rPr>
              <w:t xml:space="preserve"> </w:t>
            </w:r>
            <w:r w:rsidR="008C4592" w:rsidRPr="00C32DF9">
              <w:rPr>
                <w:szCs w:val="22"/>
              </w:rPr>
              <w:t>(inkl. Verletzung von Datenschutzbestimmungen)</w:t>
            </w:r>
            <w:r w:rsidRPr="00C32DF9">
              <w:rPr>
                <w:szCs w:val="22"/>
              </w:rPr>
              <w:t>:</w:t>
            </w:r>
          </w:p>
        </w:tc>
        <w:tc>
          <w:tcPr>
            <w:tcW w:w="3827" w:type="dxa"/>
          </w:tcPr>
          <w:p w14:paraId="6CC7FA19" w14:textId="6676EC40" w:rsidR="00560725" w:rsidRPr="00BD61D2" w:rsidRDefault="00C14D83" w:rsidP="008D0C55">
            <w:pPr>
              <w:rPr>
                <w:szCs w:val="22"/>
              </w:rPr>
            </w:pPr>
            <w:r>
              <w:rPr>
                <w:szCs w:val="22"/>
              </w:rPr>
              <w:t xml:space="preserve">mind. </w:t>
            </w:r>
            <w:r w:rsidR="00C2002E">
              <w:rPr>
                <w:szCs w:val="22"/>
              </w:rPr>
              <w:t>1</w:t>
            </w:r>
            <w:r w:rsidR="00560725">
              <w:rPr>
                <w:szCs w:val="22"/>
              </w:rPr>
              <w:t>,0 Mio. EUR</w:t>
            </w:r>
            <w:r>
              <w:rPr>
                <w:szCs w:val="22"/>
              </w:rPr>
              <w:t xml:space="preserve"> je Versicherungsfall/je Versicherungsjahr</w:t>
            </w:r>
          </w:p>
        </w:tc>
      </w:tr>
    </w:tbl>
    <w:bookmarkEnd w:id="23"/>
    <w:p w14:paraId="7802E457" w14:textId="2B201F99" w:rsidR="00560725" w:rsidRPr="00560725" w:rsidRDefault="00560725" w:rsidP="001E7B78">
      <w:pPr>
        <w:pStyle w:val="Listenabsatz"/>
        <w:numPr>
          <w:ilvl w:val="0"/>
          <w:numId w:val="28"/>
        </w:numPr>
        <w:spacing w:before="240" w:after="120"/>
        <w:ind w:left="567" w:hanging="567"/>
        <w:rPr>
          <w:rFonts w:cs="Arial"/>
          <w:bCs/>
          <w:szCs w:val="20"/>
        </w:rPr>
      </w:pPr>
      <w:r w:rsidRPr="00560725">
        <w:rPr>
          <w:rFonts w:cs="Arial"/>
          <w:bCs/>
          <w:szCs w:val="20"/>
        </w:rPr>
        <w:t>Der Nachweis</w:t>
      </w:r>
      <w:r>
        <w:rPr>
          <w:rFonts w:cs="Arial"/>
          <w:bCs/>
          <w:szCs w:val="20"/>
        </w:rPr>
        <w:t>,</w:t>
      </w:r>
      <w:r w:rsidRPr="00560725">
        <w:rPr>
          <w:rFonts w:cs="Arial"/>
          <w:bCs/>
          <w:szCs w:val="20"/>
        </w:rPr>
        <w:t xml:space="preserve"> der unter </w:t>
      </w:r>
      <w:r>
        <w:rPr>
          <w:rFonts w:cs="Arial"/>
          <w:bCs/>
          <w:szCs w:val="20"/>
        </w:rPr>
        <w:t>Absatz 1 und 2</w:t>
      </w:r>
      <w:r w:rsidRPr="00560725">
        <w:rPr>
          <w:rFonts w:cs="Arial"/>
          <w:bCs/>
          <w:szCs w:val="20"/>
        </w:rPr>
        <w:t xml:space="preserve"> genannten Versicherungen</w:t>
      </w:r>
      <w:r>
        <w:rPr>
          <w:rFonts w:cs="Arial"/>
          <w:bCs/>
          <w:szCs w:val="20"/>
        </w:rPr>
        <w:t>,</w:t>
      </w:r>
      <w:r w:rsidRPr="00560725">
        <w:rPr>
          <w:rFonts w:cs="Arial"/>
          <w:bCs/>
          <w:szCs w:val="20"/>
        </w:rPr>
        <w:t xml:space="preserve"> ist vertragliche Leistungspflicht des Auftragnehmers, deren Verletzung d</w:t>
      </w:r>
      <w:r w:rsidR="00BF24CA">
        <w:rPr>
          <w:rFonts w:cs="Arial"/>
          <w:bCs/>
          <w:szCs w:val="20"/>
        </w:rPr>
        <w:t>ie</w:t>
      </w:r>
      <w:r w:rsidRPr="00560725">
        <w:rPr>
          <w:rFonts w:cs="Arial"/>
          <w:bCs/>
          <w:szCs w:val="20"/>
        </w:rPr>
        <w:t xml:space="preserve"> Auftraggeber</w:t>
      </w:r>
      <w:r w:rsidR="00BF24CA">
        <w:rPr>
          <w:rFonts w:cs="Arial"/>
          <w:bCs/>
          <w:szCs w:val="20"/>
        </w:rPr>
        <w:t>in</w:t>
      </w:r>
      <w:r w:rsidRPr="00560725">
        <w:rPr>
          <w:rFonts w:cs="Arial"/>
          <w:bCs/>
          <w:szCs w:val="20"/>
        </w:rPr>
        <w:t xml:space="preserve"> berechtigt, die Einrede des nichterfüllten Vertrags zu erheben.</w:t>
      </w:r>
    </w:p>
    <w:p w14:paraId="2DAB81EA" w14:textId="68E9BABB" w:rsidR="00560725" w:rsidRPr="00560725" w:rsidRDefault="00560725" w:rsidP="00560725">
      <w:pPr>
        <w:pStyle w:val="berschrift2"/>
      </w:pPr>
      <w:bookmarkStart w:id="24" w:name="_Toc237509279"/>
      <w:r w:rsidRPr="00560725">
        <w:t>Kündigung</w:t>
      </w:r>
      <w:bookmarkEnd w:id="24"/>
    </w:p>
    <w:p w14:paraId="798CCBEC" w14:textId="0A68FED0"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Das Recht zur außerordentlichen Kündigung wegen eines vom Auftragnehmer zu vertretenden wichtigen Grundes steht de</w:t>
      </w:r>
      <w:r w:rsidR="00BF24CA">
        <w:rPr>
          <w:rFonts w:cs="Arial"/>
          <w:bCs/>
          <w:szCs w:val="20"/>
        </w:rPr>
        <w:t>r</w:t>
      </w:r>
      <w:r w:rsidRPr="00560725">
        <w:rPr>
          <w:rFonts w:cs="Arial"/>
          <w:bCs/>
          <w:szCs w:val="20"/>
        </w:rPr>
        <w:t xml:space="preserve"> Auftraggeber</w:t>
      </w:r>
      <w:r w:rsidR="00BF24CA">
        <w:rPr>
          <w:rFonts w:cs="Arial"/>
          <w:bCs/>
          <w:szCs w:val="20"/>
        </w:rPr>
        <w:t>in</w:t>
      </w:r>
      <w:r w:rsidRPr="00560725">
        <w:rPr>
          <w:rFonts w:cs="Arial"/>
          <w:bCs/>
          <w:szCs w:val="20"/>
        </w:rPr>
        <w:t xml:space="preserve"> insbesondere auch dann zu, wenn</w:t>
      </w:r>
      <w:r>
        <w:rPr>
          <w:rFonts w:cs="Arial"/>
          <w:bCs/>
          <w:szCs w:val="20"/>
        </w:rPr>
        <w:t>:</w:t>
      </w:r>
    </w:p>
    <w:p w14:paraId="0059D099" w14:textId="753033E6" w:rsidR="00560725" w:rsidRPr="00560725" w:rsidRDefault="00560725" w:rsidP="001E7B78">
      <w:pPr>
        <w:pStyle w:val="Listenabsatz"/>
        <w:numPr>
          <w:ilvl w:val="0"/>
          <w:numId w:val="30"/>
        </w:numPr>
        <w:spacing w:after="120"/>
        <w:ind w:left="1134" w:hanging="567"/>
        <w:rPr>
          <w:rFonts w:cs="Arial"/>
          <w:bCs/>
          <w:szCs w:val="20"/>
        </w:rPr>
      </w:pPr>
      <w:r w:rsidRPr="00560725">
        <w:rPr>
          <w:rFonts w:cs="Arial"/>
          <w:bCs/>
          <w:szCs w:val="20"/>
        </w:rPr>
        <w:t xml:space="preserve">Verstöße i.S.v. </w:t>
      </w:r>
      <w:r>
        <w:rPr>
          <w:rFonts w:cs="Arial"/>
          <w:bCs/>
          <w:szCs w:val="20"/>
        </w:rPr>
        <w:t>§ 1</w:t>
      </w:r>
      <w:r w:rsidR="00094902">
        <w:rPr>
          <w:rFonts w:cs="Arial"/>
          <w:bCs/>
          <w:szCs w:val="20"/>
        </w:rPr>
        <w:t>6</w:t>
      </w:r>
      <w:r>
        <w:rPr>
          <w:rFonts w:cs="Arial"/>
          <w:bCs/>
          <w:szCs w:val="20"/>
        </w:rPr>
        <w:t xml:space="preserve"> Abs. 1</w:t>
      </w:r>
      <w:r w:rsidRPr="00560725">
        <w:rPr>
          <w:rFonts w:cs="Arial"/>
          <w:bCs/>
          <w:szCs w:val="20"/>
        </w:rPr>
        <w:t xml:space="preserve"> bzw. </w:t>
      </w:r>
      <w:r>
        <w:rPr>
          <w:rFonts w:cs="Arial"/>
          <w:bCs/>
          <w:szCs w:val="20"/>
        </w:rPr>
        <w:t>§ 8 Abs. 1 bis 3</w:t>
      </w:r>
      <w:r w:rsidRPr="00560725">
        <w:rPr>
          <w:rFonts w:cs="Arial"/>
          <w:bCs/>
          <w:szCs w:val="20"/>
        </w:rPr>
        <w:t xml:space="preserve"> vorliegen. Bei einem Verstoß gegen </w:t>
      </w:r>
      <w:r>
        <w:rPr>
          <w:rFonts w:cs="Arial"/>
          <w:bCs/>
          <w:szCs w:val="20"/>
        </w:rPr>
        <w:t xml:space="preserve">§ 8 Abs. 1 bis 3 </w:t>
      </w:r>
      <w:r w:rsidRPr="00560725">
        <w:rPr>
          <w:rFonts w:cs="Arial"/>
          <w:bCs/>
          <w:szCs w:val="20"/>
        </w:rPr>
        <w:t>gilt dies unter den Voraussetzungen</w:t>
      </w:r>
      <w:r>
        <w:rPr>
          <w:rFonts w:cs="Arial"/>
          <w:bCs/>
          <w:szCs w:val="20"/>
        </w:rPr>
        <w:t xml:space="preserve"> des § 8 Abs. 4 als</w:t>
      </w:r>
      <w:r w:rsidRPr="00560725">
        <w:rPr>
          <w:rFonts w:cs="Arial"/>
          <w:bCs/>
          <w:szCs w:val="20"/>
        </w:rPr>
        <w:t xml:space="preserve"> gegeben.</w:t>
      </w:r>
    </w:p>
    <w:p w14:paraId="10A41BB5" w14:textId="1EFED57F" w:rsidR="00560725" w:rsidRPr="00560725" w:rsidRDefault="00560725" w:rsidP="001E7B78">
      <w:pPr>
        <w:pStyle w:val="Listenabsatz"/>
        <w:numPr>
          <w:ilvl w:val="0"/>
          <w:numId w:val="30"/>
        </w:numPr>
        <w:spacing w:after="120"/>
        <w:ind w:left="1134" w:hanging="567"/>
        <w:rPr>
          <w:rFonts w:cs="Arial"/>
          <w:bCs/>
          <w:szCs w:val="20"/>
        </w:rPr>
      </w:pPr>
      <w:r w:rsidRPr="00560725">
        <w:rPr>
          <w:rFonts w:cs="Arial"/>
          <w:bCs/>
          <w:szCs w:val="20"/>
        </w:rPr>
        <w:t xml:space="preserve">der Auftragnehmer gegen Bestimmungen des Gesetzes zur Bekämpfung der Schwarzarbeit, des Arbeitnehmerentsendegesetzes, des Mindestlohngesetzes </w:t>
      </w:r>
      <w:r w:rsidRPr="00560725">
        <w:rPr>
          <w:rFonts w:cs="Arial"/>
          <w:bCs/>
          <w:szCs w:val="20"/>
        </w:rPr>
        <w:lastRenderedPageBreak/>
        <w:t>oder des SGB IV verstößt und den Verstoß trotz schriftlicher Unterlassungsaufforderung der Auftraggeberin mit angemessener Fristsetzung und Kündigungsandrohung nicht unterlässt.</w:t>
      </w:r>
    </w:p>
    <w:p w14:paraId="6944CE4E" w14:textId="24081F83"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Eine Teilkündigung der Auftraggeberin – auch gem. § 4 Abs. 7, 8, § 5 Abs. 4, § 8 Abs.</w:t>
      </w:r>
      <w:r>
        <w:rPr>
          <w:rFonts w:cs="Arial"/>
          <w:bCs/>
          <w:szCs w:val="20"/>
        </w:rPr>
        <w:t> </w:t>
      </w:r>
      <w:r w:rsidRPr="00560725">
        <w:rPr>
          <w:rFonts w:cs="Arial"/>
          <w:bCs/>
          <w:szCs w:val="20"/>
        </w:rPr>
        <w:t>3 VOB/B – muss sich nicht auf in sich abgeschlossene Teilleistungen beziehen, sondern ist auch für nicht selbständig funktionsfähige Leistungsteile zulässig. Es genügt, wenn diese Leistungsteile abgrenzbar sind.</w:t>
      </w:r>
    </w:p>
    <w:p w14:paraId="2F64FE9A" w14:textId="28F22E05"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Von der Kündigung bleiben weitergehende Schadensersatzansprüche unberührt.</w:t>
      </w:r>
    </w:p>
    <w:p w14:paraId="50883129" w14:textId="481B791F"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 xml:space="preserve">Weist die vom Auftragnehmer erbrachte Leistung vor Abnahme erhebliche Mängel auf, wodurch das Vertrauen in eine ordnungsgemäße Leistungsausführung durch den Auftragnehmer erschüttert ist, ist die Auftraggeberin berechtigt, den Vertrag zu kündigen, wenn eine angemessene Frist zur Mängelbeseitigung abgelaufen ist und die Auftraggeberin gegenüber dem Auftragnehmer erklärt hat, dass sie nach fruchtlosem Ablauf der Frist den Vertrag kündigt und wenn der Auftragnehmer </w:t>
      </w:r>
      <w:r w:rsidR="00BF24CA">
        <w:rPr>
          <w:rFonts w:cs="Arial"/>
          <w:bCs/>
          <w:szCs w:val="20"/>
        </w:rPr>
        <w:t>ihrer/</w:t>
      </w:r>
      <w:r w:rsidRPr="00560725">
        <w:rPr>
          <w:rFonts w:cs="Arial"/>
          <w:bCs/>
          <w:szCs w:val="20"/>
        </w:rPr>
        <w:t xml:space="preserve">seiner Pflicht zur Beseitigung des Mangels innerhalb der gesetzten Frist nicht nachgekommen ist. </w:t>
      </w:r>
    </w:p>
    <w:p w14:paraId="6BFD8EE3" w14:textId="0A948752" w:rsidR="00560725" w:rsidRPr="00560725" w:rsidRDefault="00560725" w:rsidP="00560725">
      <w:pPr>
        <w:pStyle w:val="berschrift2"/>
      </w:pPr>
      <w:bookmarkStart w:id="25" w:name="_Toc237509280"/>
      <w:r w:rsidRPr="00560725">
        <w:t>Wettbewerbsbeschränkungen, Antikorruptionsklausel</w:t>
      </w:r>
      <w:bookmarkEnd w:id="25"/>
    </w:p>
    <w:p w14:paraId="5F7BF4CE" w14:textId="7408AF8D" w:rsidR="00560725" w:rsidRPr="00560725" w:rsidRDefault="00560725" w:rsidP="001E7B78">
      <w:pPr>
        <w:pStyle w:val="Listenabsatz"/>
        <w:numPr>
          <w:ilvl w:val="0"/>
          <w:numId w:val="31"/>
        </w:numPr>
        <w:spacing w:after="120"/>
        <w:ind w:left="567" w:hanging="567"/>
        <w:rPr>
          <w:rFonts w:cs="Arial"/>
          <w:bCs/>
          <w:szCs w:val="20"/>
        </w:rPr>
      </w:pPr>
      <w:r w:rsidRPr="00560725">
        <w:rPr>
          <w:rFonts w:cs="Arial"/>
          <w:bCs/>
          <w:szCs w:val="20"/>
        </w:rPr>
        <w:t>Unbeschadet sonstiger Kündigungsrechte ist die Auftraggeberin berechtigt, den Vertrag aus wichtigem Grund zu kündigen, wenn der Auftragnehmer oder seine Mitarbeite</w:t>
      </w:r>
      <w:r w:rsidR="00B16AC3">
        <w:rPr>
          <w:rFonts w:cs="Arial"/>
          <w:bCs/>
          <w:szCs w:val="20"/>
        </w:rPr>
        <w:t>nden</w:t>
      </w:r>
    </w:p>
    <w:p w14:paraId="7FA3F257" w14:textId="6F78D13A" w:rsidR="00560725" w:rsidRPr="00573341" w:rsidRDefault="00560725" w:rsidP="001E7B78">
      <w:pPr>
        <w:pStyle w:val="Listenabsatz"/>
        <w:numPr>
          <w:ilvl w:val="0"/>
          <w:numId w:val="33"/>
        </w:numPr>
        <w:spacing w:after="120"/>
        <w:ind w:left="1134" w:hanging="567"/>
        <w:rPr>
          <w:rFonts w:cs="Arial"/>
          <w:bCs/>
          <w:szCs w:val="20"/>
        </w:rPr>
      </w:pPr>
      <w:r w:rsidRPr="00560725">
        <w:rPr>
          <w:rFonts w:cs="Arial"/>
          <w:bCs/>
          <w:szCs w:val="20"/>
        </w:rPr>
        <w:t>aus Anlass der Vergabe nachweislich eine Abrede getroffen hat, die eine unzulässige Wettbewerbsbeschränkung darstellt,</w:t>
      </w:r>
    </w:p>
    <w:p w14:paraId="219386DB" w14:textId="599C981B" w:rsidR="00560725" w:rsidRPr="00573341" w:rsidRDefault="00560725" w:rsidP="001E7B78">
      <w:pPr>
        <w:pStyle w:val="Listenabsatz"/>
        <w:numPr>
          <w:ilvl w:val="0"/>
          <w:numId w:val="33"/>
        </w:numPr>
        <w:spacing w:after="120"/>
        <w:ind w:left="1134" w:hanging="567"/>
        <w:rPr>
          <w:rFonts w:cs="Arial"/>
          <w:bCs/>
          <w:szCs w:val="20"/>
        </w:rPr>
      </w:pPr>
      <w:r w:rsidRPr="00560725">
        <w:rPr>
          <w:rFonts w:cs="Arial"/>
          <w:bCs/>
          <w:szCs w:val="20"/>
        </w:rPr>
        <w:t>de</w:t>
      </w:r>
      <w:r w:rsidR="00A611FA">
        <w:rPr>
          <w:rFonts w:cs="Arial"/>
          <w:bCs/>
          <w:szCs w:val="20"/>
        </w:rPr>
        <w:t>r</w:t>
      </w:r>
      <w:r w:rsidRPr="00560725">
        <w:rPr>
          <w:rFonts w:cs="Arial"/>
          <w:bCs/>
          <w:szCs w:val="20"/>
        </w:rPr>
        <w:t xml:space="preserve"> Auftraggeber</w:t>
      </w:r>
      <w:r w:rsidR="00A611FA">
        <w:rPr>
          <w:rFonts w:cs="Arial"/>
          <w:bCs/>
          <w:szCs w:val="20"/>
        </w:rPr>
        <w:t>in</w:t>
      </w:r>
      <w:r w:rsidRPr="00560725">
        <w:rPr>
          <w:rFonts w:cs="Arial"/>
          <w:bCs/>
          <w:szCs w:val="20"/>
        </w:rPr>
        <w:t xml:space="preserve"> oder de</w:t>
      </w:r>
      <w:r w:rsidR="00A611FA">
        <w:rPr>
          <w:rFonts w:cs="Arial"/>
          <w:bCs/>
          <w:szCs w:val="20"/>
        </w:rPr>
        <w:t>r</w:t>
      </w:r>
      <w:r w:rsidRPr="00560725">
        <w:rPr>
          <w:rFonts w:cs="Arial"/>
          <w:bCs/>
          <w:szCs w:val="20"/>
        </w:rPr>
        <w:t>en Mitarbeite</w:t>
      </w:r>
      <w:r w:rsidR="00282557">
        <w:rPr>
          <w:rFonts w:cs="Arial"/>
          <w:bCs/>
          <w:szCs w:val="20"/>
        </w:rPr>
        <w:t>nden</w:t>
      </w:r>
      <w:r w:rsidRPr="00560725">
        <w:rPr>
          <w:rFonts w:cs="Arial"/>
          <w:bCs/>
          <w:szCs w:val="20"/>
        </w:rPr>
        <w:t xml:space="preserve"> oder von diesem beauftragten Dritten, die mit der Vorbereitung, dem Abschluss oder der Durchführung der Vergabe und/ oder des Vertrags betraut sind, oder ihnen nahestehenden Personen, Geschenke, andere Zuwendungen oder sonstige Vorteile unmittelbar oder mittelbar in Aussicht stellt, anbietet, verspricht oder gewährt,</w:t>
      </w:r>
    </w:p>
    <w:p w14:paraId="33A93BA7" w14:textId="74522BAC" w:rsidR="00560725" w:rsidRPr="00560725" w:rsidRDefault="00560725" w:rsidP="001E7B78">
      <w:pPr>
        <w:pStyle w:val="Listenabsatz"/>
        <w:numPr>
          <w:ilvl w:val="0"/>
          <w:numId w:val="33"/>
        </w:numPr>
        <w:spacing w:after="120"/>
        <w:ind w:left="1134" w:hanging="567"/>
        <w:rPr>
          <w:rFonts w:cs="Arial"/>
          <w:bCs/>
          <w:szCs w:val="20"/>
        </w:rPr>
      </w:pPr>
      <w:r w:rsidRPr="00560725">
        <w:rPr>
          <w:rFonts w:cs="Arial"/>
          <w:bCs/>
          <w:szCs w:val="20"/>
        </w:rPr>
        <w:t>gegenüber der Auftraggeberin, deren Mitarbeite</w:t>
      </w:r>
      <w:r w:rsidR="00282557">
        <w:rPr>
          <w:rFonts w:cs="Arial"/>
          <w:bCs/>
          <w:szCs w:val="20"/>
        </w:rPr>
        <w:t>nden</w:t>
      </w:r>
      <w:r w:rsidRPr="00560725">
        <w:rPr>
          <w:rFonts w:cs="Arial"/>
          <w:bCs/>
          <w:szCs w:val="20"/>
        </w:rPr>
        <w:t xml:space="preserve"> oder beauftragten Dritten strafbare Handlungen begeht oder dazu Beihilfe leistet, die unter § 298 StGB (wettbewerbsbeschränkende Absprachen bei Ausschreibungen), § 299 StGB (Bestechlichkeit und Bestechung im geschäftlichen Verkehr), § 333 StGB (Vorteilsgewährung), § 334 StGB (Bestechung) fallen.</w:t>
      </w:r>
    </w:p>
    <w:p w14:paraId="000D4A19" w14:textId="07050898" w:rsidR="00560725" w:rsidRPr="00573341" w:rsidRDefault="00560725" w:rsidP="001E7B78">
      <w:pPr>
        <w:pStyle w:val="Listenabsatz"/>
        <w:numPr>
          <w:ilvl w:val="0"/>
          <w:numId w:val="31"/>
        </w:numPr>
        <w:spacing w:after="120"/>
        <w:ind w:left="567" w:hanging="567"/>
        <w:rPr>
          <w:rFonts w:cs="Arial"/>
          <w:bCs/>
          <w:szCs w:val="20"/>
        </w:rPr>
      </w:pPr>
      <w:r w:rsidRPr="00573341">
        <w:rPr>
          <w:rFonts w:cs="Arial"/>
          <w:bCs/>
          <w:szCs w:val="20"/>
        </w:rPr>
        <w:t xml:space="preserve">§ </w:t>
      </w:r>
      <w:r w:rsidR="00573341">
        <w:rPr>
          <w:rFonts w:cs="Arial"/>
          <w:bCs/>
          <w:szCs w:val="20"/>
        </w:rPr>
        <w:t>17 Abs. 1 Ziffer 2</w:t>
      </w:r>
      <w:r w:rsidRPr="00573341">
        <w:rPr>
          <w:rFonts w:cs="Arial"/>
          <w:bCs/>
          <w:szCs w:val="20"/>
        </w:rPr>
        <w:t xml:space="preserve"> findet keine Anwendung, soweit es sich um sozial adäquates Verhalten im Sinne von Nummer IV des „Rundschreibens des BMI zum Verbot der Annahme von Belohnungen oder Geschenken in der Bundesverwaltung vom 8. November 2004" handelt.</w:t>
      </w:r>
    </w:p>
    <w:p w14:paraId="18E0577C" w14:textId="77777777" w:rsidR="00560725" w:rsidRPr="00573341" w:rsidRDefault="00560725" w:rsidP="001E7B78">
      <w:pPr>
        <w:pStyle w:val="Listenabsatz"/>
        <w:numPr>
          <w:ilvl w:val="0"/>
          <w:numId w:val="31"/>
        </w:numPr>
        <w:spacing w:after="120"/>
        <w:ind w:left="567" w:hanging="567"/>
        <w:rPr>
          <w:rFonts w:cs="Arial"/>
          <w:bCs/>
          <w:szCs w:val="20"/>
        </w:rPr>
      </w:pPr>
      <w:r w:rsidRPr="00573341">
        <w:rPr>
          <w:rFonts w:cs="Arial"/>
          <w:bCs/>
          <w:szCs w:val="20"/>
        </w:rPr>
        <w:t>Sonstige vertragliche oder gesetzliche Ansprüche der Auftraggeberin bleiben unberührt.</w:t>
      </w:r>
    </w:p>
    <w:p w14:paraId="1193FBB7" w14:textId="26FB08B5" w:rsidR="009A51B7" w:rsidRPr="009A51B7" w:rsidRDefault="009A51B7" w:rsidP="009A51B7">
      <w:pPr>
        <w:pStyle w:val="berschrift2"/>
      </w:pPr>
      <w:bookmarkStart w:id="26" w:name="_Toc237509281"/>
      <w:r w:rsidRPr="009A51B7">
        <w:t>Abtretung und Aufrechnung</w:t>
      </w:r>
      <w:bookmarkEnd w:id="26"/>
    </w:p>
    <w:p w14:paraId="40D7F36D" w14:textId="0C43A48B" w:rsidR="009A51B7" w:rsidRPr="009A51B7" w:rsidRDefault="009A51B7" w:rsidP="001E7B78">
      <w:pPr>
        <w:pStyle w:val="Listenabsatz"/>
        <w:numPr>
          <w:ilvl w:val="0"/>
          <w:numId w:val="34"/>
        </w:numPr>
        <w:spacing w:after="120"/>
        <w:ind w:left="567" w:hanging="567"/>
        <w:rPr>
          <w:rFonts w:cs="Arial"/>
          <w:bCs/>
          <w:szCs w:val="20"/>
        </w:rPr>
      </w:pPr>
      <w:r w:rsidRPr="009A51B7">
        <w:rPr>
          <w:rFonts w:cs="Arial"/>
          <w:bCs/>
          <w:szCs w:val="20"/>
        </w:rPr>
        <w:t xml:space="preserve">Die Abtretung von Forderungen, gleich welchen Inhalts, bedarf der Zustimmung der Auftragsgeberin. Ohne die erforderliche Zustimmung erfolgte Abtretungen sind unwirksam. Die Auftraggeberin wird ihre Zustimmung nur verweigern, wenn nach Prüfung im Einzelfall </w:t>
      </w:r>
      <w:r w:rsidR="000F3934">
        <w:rPr>
          <w:rFonts w:cs="Arial"/>
          <w:bCs/>
          <w:szCs w:val="20"/>
        </w:rPr>
        <w:t>ihre</w:t>
      </w:r>
      <w:r w:rsidRPr="009A51B7">
        <w:rPr>
          <w:rFonts w:cs="Arial"/>
          <w:bCs/>
          <w:szCs w:val="20"/>
        </w:rPr>
        <w:t xml:space="preserve"> Interessen an der Aufrechterhaltung der Forderungsbeziehung die Interessen des </w:t>
      </w:r>
      <w:r>
        <w:rPr>
          <w:rFonts w:cs="Arial"/>
          <w:bCs/>
          <w:szCs w:val="20"/>
        </w:rPr>
        <w:t>Auftragnehmers</w:t>
      </w:r>
      <w:r w:rsidRPr="009A51B7">
        <w:rPr>
          <w:rFonts w:cs="Arial"/>
          <w:bCs/>
          <w:szCs w:val="20"/>
        </w:rPr>
        <w:t xml:space="preserve"> an der beabsichtigten Abtretung überwiegen.</w:t>
      </w:r>
    </w:p>
    <w:p w14:paraId="6C9B4FE5" w14:textId="77777777" w:rsidR="009A51B7" w:rsidRPr="009A51B7" w:rsidRDefault="009A51B7" w:rsidP="001E7B78">
      <w:pPr>
        <w:pStyle w:val="Listenabsatz"/>
        <w:numPr>
          <w:ilvl w:val="0"/>
          <w:numId w:val="34"/>
        </w:numPr>
        <w:spacing w:after="120"/>
        <w:ind w:left="567" w:hanging="567"/>
        <w:rPr>
          <w:rFonts w:cs="Arial"/>
          <w:bCs/>
          <w:szCs w:val="20"/>
        </w:rPr>
      </w:pPr>
      <w:r w:rsidRPr="009A51B7">
        <w:rPr>
          <w:rFonts w:cs="Arial"/>
          <w:bCs/>
          <w:szCs w:val="20"/>
        </w:rPr>
        <w:lastRenderedPageBreak/>
        <w:t>Die Aufrechnung mit Gegenansprüchen der Auftraggeberin ist nur zulässig, wenn diese Ansprüche durch die Auftraggeberin nicht bestritten werden oder rechtskräftig festgestellt sind.</w:t>
      </w:r>
    </w:p>
    <w:p w14:paraId="3947D2D9" w14:textId="6F365675" w:rsidR="009A51B7" w:rsidRPr="009A51B7" w:rsidRDefault="009A51B7" w:rsidP="009A51B7">
      <w:pPr>
        <w:pStyle w:val="berschrift2"/>
      </w:pPr>
      <w:bookmarkStart w:id="27" w:name="_Toc237509282"/>
      <w:r w:rsidRPr="009A51B7">
        <w:t>Erfüllungsort, Gerichtsstand</w:t>
      </w:r>
      <w:bookmarkEnd w:id="27"/>
    </w:p>
    <w:p w14:paraId="65A74D46" w14:textId="77777777" w:rsidR="009A51B7" w:rsidRPr="009A51B7" w:rsidRDefault="009A51B7" w:rsidP="001E7B78">
      <w:pPr>
        <w:pStyle w:val="Listenabsatz"/>
        <w:numPr>
          <w:ilvl w:val="0"/>
          <w:numId w:val="35"/>
        </w:numPr>
        <w:spacing w:after="120"/>
        <w:ind w:left="567" w:hanging="567"/>
        <w:rPr>
          <w:rFonts w:cs="Arial"/>
          <w:bCs/>
          <w:szCs w:val="20"/>
        </w:rPr>
      </w:pPr>
      <w:r w:rsidRPr="009A51B7">
        <w:rPr>
          <w:rFonts w:cs="Arial"/>
          <w:bCs/>
          <w:szCs w:val="20"/>
        </w:rPr>
        <w:t>Erfüllungsort für alle Verpflichtungen aus diesem Vertrag ist der Ort des Bauvorhabens.</w:t>
      </w:r>
    </w:p>
    <w:p w14:paraId="26660AFF" w14:textId="7915A0B7" w:rsidR="009A51B7" w:rsidRDefault="009A51B7" w:rsidP="001E7B78">
      <w:pPr>
        <w:pStyle w:val="Listenabsatz"/>
        <w:numPr>
          <w:ilvl w:val="0"/>
          <w:numId w:val="35"/>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FC1D348" w14:textId="77777777" w:rsidR="001E7B78" w:rsidRPr="00AC391D" w:rsidRDefault="001E7B78" w:rsidP="001E7B78">
      <w:pPr>
        <w:pStyle w:val="berschrift2"/>
      </w:pPr>
      <w:bookmarkStart w:id="28" w:name="_Toc237509283"/>
      <w:r w:rsidRPr="00AC391D">
        <w:t>Vertraulichkeit</w:t>
      </w:r>
      <w:bookmarkEnd w:id="28"/>
    </w:p>
    <w:p w14:paraId="39D32E99" w14:textId="1A0C26C4"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Auftraggeberin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75AF7B52" w14:textId="7D5FE8A1"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 xml:space="preserve">In gleicher Weise wird der Auftragnehmer über Betriebsgeheimnisse, Unterlagen und sonstigen Kenntnisse </w:t>
      </w:r>
      <w:r w:rsidR="00A611FA" w:rsidRPr="00AC391D">
        <w:rPr>
          <w:rFonts w:cs="Arial"/>
          <w:bCs/>
          <w:szCs w:val="20"/>
        </w:rPr>
        <w:t xml:space="preserve">der Auftraggeberin </w:t>
      </w:r>
      <w:r w:rsidRPr="00AC391D">
        <w:rPr>
          <w:rFonts w:cs="Arial"/>
          <w:bCs/>
          <w:szCs w:val="20"/>
        </w:rPr>
        <w:t xml:space="preserve">Stillschweigen bewahren. </w:t>
      </w:r>
    </w:p>
    <w:p w14:paraId="681AED86" w14:textId="636C6CA9"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 xml:space="preserve">Die </w:t>
      </w:r>
      <w:r w:rsidR="00A611FA">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w:t>
      </w:r>
      <w:r w:rsidR="000F3934">
        <w:rPr>
          <w:rFonts w:cs="Arial"/>
          <w:bCs/>
          <w:szCs w:val="20"/>
        </w:rPr>
        <w:t>Nach</w:t>
      </w:r>
      <w:r w:rsidRPr="00AC391D">
        <w:rPr>
          <w:rFonts w:cs="Arial"/>
          <w:bCs/>
          <w:szCs w:val="20"/>
        </w:rPr>
        <w:t>auftragnehmer gegeben werden, wenn der Datenschutz garantiert ist und entsprechende Datenschutzerklärungen und Prozessbeschreibungen sowie Datenflussbeschreibungen der Auftraggeberin vorgelegt werden.</w:t>
      </w:r>
    </w:p>
    <w:p w14:paraId="6C172DE1" w14:textId="10CC1514"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Auftraggeberin mit und innerhalb der öffentlichen Hand bleibt unbenommen, ebenso wie die Erfüllung gesetzlicher Pflichten der Auftraggeberin. Unberührt bleibt die Pflicht zum vertraulichen Umgang mit, auf Grundlage dieses Vertrages, erlangten Geschäfts- und Betriebsgeheimnissen. </w:t>
      </w:r>
    </w:p>
    <w:p w14:paraId="33C09495" w14:textId="22245740" w:rsidR="009A51B7" w:rsidRPr="009A51B7" w:rsidRDefault="009A51B7" w:rsidP="009A51B7">
      <w:pPr>
        <w:pStyle w:val="berschrift2"/>
      </w:pPr>
      <w:bookmarkStart w:id="29" w:name="_Toc237509284"/>
      <w:r w:rsidRPr="009A51B7">
        <w:t>Sonstige Bestimmungen</w:t>
      </w:r>
      <w:bookmarkEnd w:id="29"/>
    </w:p>
    <w:p w14:paraId="1344BD48" w14:textId="384912F6" w:rsidR="001E7B78" w:rsidRPr="001E7B78" w:rsidRDefault="001E7B78" w:rsidP="001E7B78">
      <w:pPr>
        <w:pStyle w:val="Listenabsatz"/>
        <w:numPr>
          <w:ilvl w:val="0"/>
          <w:numId w:val="7"/>
        </w:numPr>
        <w:spacing w:after="120"/>
        <w:ind w:left="567" w:hanging="567"/>
        <w:rPr>
          <w:rFonts w:cs="Arial"/>
          <w:bCs/>
          <w:szCs w:val="20"/>
        </w:rPr>
      </w:pPr>
      <w:r w:rsidRPr="00AC391D">
        <w:rPr>
          <w:rFonts w:cs="Arial"/>
          <w:bCs/>
          <w:szCs w:val="20"/>
        </w:rPr>
        <w:t xml:space="preserve">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w:t>
      </w:r>
      <w:r w:rsidR="00A611FA">
        <w:rPr>
          <w:rFonts w:cs="Arial"/>
          <w:bCs/>
          <w:szCs w:val="20"/>
        </w:rPr>
        <w:t>Nachunternehmer</w:t>
      </w:r>
      <w:r w:rsidR="00B16AC3">
        <w:rPr>
          <w:rFonts w:cs="Arial"/>
          <w:bCs/>
          <w:szCs w:val="20"/>
        </w:rPr>
        <w:t>n</w:t>
      </w:r>
      <w:r w:rsidRPr="00AC391D">
        <w:rPr>
          <w:rFonts w:cs="Arial"/>
          <w:bCs/>
          <w:szCs w:val="20"/>
        </w:rPr>
        <w:t xml:space="preserve"> sind die vertraglichen Vereinbarungen zwischen</w:t>
      </w:r>
      <w:r w:rsidR="00B16AC3">
        <w:rPr>
          <w:rFonts w:cs="Arial"/>
          <w:bCs/>
          <w:szCs w:val="20"/>
        </w:rPr>
        <w:t xml:space="preserve"> </w:t>
      </w:r>
      <w:r w:rsidRPr="00AC391D">
        <w:rPr>
          <w:rFonts w:cs="Arial"/>
          <w:bCs/>
          <w:szCs w:val="20"/>
        </w:rPr>
        <w:t xml:space="preserve">dem Auftragnehmer und </w:t>
      </w:r>
      <w:r w:rsidR="00B16AC3">
        <w:rPr>
          <w:rFonts w:cs="Arial"/>
          <w:bCs/>
          <w:szCs w:val="20"/>
        </w:rPr>
        <w:t xml:space="preserve">den </w:t>
      </w:r>
      <w:r w:rsidR="00A611FA">
        <w:rPr>
          <w:rFonts w:cs="Arial"/>
          <w:bCs/>
          <w:szCs w:val="20"/>
        </w:rPr>
        <w:t>Nachauftragn</w:t>
      </w:r>
      <w:r w:rsidRPr="00AC391D">
        <w:rPr>
          <w:rFonts w:cs="Arial"/>
          <w:bCs/>
          <w:szCs w:val="20"/>
        </w:rPr>
        <w:t>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w:t>
      </w:r>
      <w:r w:rsidR="00B16AC3">
        <w:rPr>
          <w:rFonts w:cs="Arial"/>
          <w:bCs/>
          <w:szCs w:val="20"/>
        </w:rPr>
        <w:t>.</w:t>
      </w:r>
      <w:r w:rsidRPr="00AC391D">
        <w:rPr>
          <w:rFonts w:cs="Arial"/>
          <w:bCs/>
          <w:szCs w:val="20"/>
        </w:rPr>
        <w:t xml:space="preserve"> Der Auftraggeberin ist auf Verlangen jederzeit eine umfassende und unverzügliche Auskunft in Bezug auf Zahlung des Mindestlohns zu erteilen</w:t>
      </w:r>
      <w:r>
        <w:rPr>
          <w:rFonts w:cs="Arial"/>
          <w:bCs/>
          <w:szCs w:val="20"/>
        </w:rPr>
        <w:t>.</w:t>
      </w:r>
    </w:p>
    <w:p w14:paraId="672BB649" w14:textId="7AD9DEC9" w:rsidR="009A51B7" w:rsidRPr="00D46080" w:rsidRDefault="009A51B7" w:rsidP="00B70C0C">
      <w:pPr>
        <w:pStyle w:val="Listenabsatz"/>
        <w:numPr>
          <w:ilvl w:val="0"/>
          <w:numId w:val="7"/>
        </w:numPr>
        <w:spacing w:after="120"/>
        <w:ind w:left="567" w:hanging="720"/>
        <w:rPr>
          <w:rFonts w:cs="Arial"/>
          <w:bCs/>
          <w:szCs w:val="20"/>
        </w:rPr>
      </w:pPr>
      <w:r w:rsidRPr="00D46080">
        <w:rPr>
          <w:rFonts w:cs="Arial"/>
          <w:bCs/>
          <w:szCs w:val="20"/>
        </w:rPr>
        <w:t>Für die Durchführung dieses Vertrags gilt ausnahmslos das Recht der Bundesrepublik Deutschland unter Ausschluss des internationalen Privatrechts und des UN-Kaufrechts.</w:t>
      </w:r>
    </w:p>
    <w:p w14:paraId="100B2DD1" w14:textId="77777777" w:rsidR="009A51B7" w:rsidRPr="00D46080" w:rsidRDefault="009A51B7" w:rsidP="00B70C0C">
      <w:pPr>
        <w:pStyle w:val="Listenabsatz"/>
        <w:numPr>
          <w:ilvl w:val="0"/>
          <w:numId w:val="7"/>
        </w:numPr>
        <w:spacing w:after="120"/>
        <w:ind w:left="567" w:hanging="720"/>
        <w:rPr>
          <w:rFonts w:cs="Arial"/>
          <w:bCs/>
          <w:szCs w:val="20"/>
        </w:rPr>
      </w:pPr>
      <w:r w:rsidRPr="00D46080">
        <w:rPr>
          <w:rFonts w:cs="Arial"/>
          <w:bCs/>
          <w:szCs w:val="20"/>
        </w:rPr>
        <w:lastRenderedPageBreak/>
        <w:t>Die Vertragssprache und die Sprache auf der Baustelle ist deutsch. Bei Auslegung des Vertrages ist ausschließlich der in deutscher Sprache abgefasste Vertragswortlaut verbindlich. Erklärungen und Verhandlungen erfolgen in deutscher Sprache.</w:t>
      </w:r>
    </w:p>
    <w:p w14:paraId="208498BD" w14:textId="2C08DC89" w:rsidR="009A51B7" w:rsidRDefault="009A51B7" w:rsidP="00B70C0C">
      <w:pPr>
        <w:pStyle w:val="Listenabsatz"/>
        <w:numPr>
          <w:ilvl w:val="0"/>
          <w:numId w:val="7"/>
        </w:numPr>
        <w:spacing w:after="120"/>
        <w:ind w:left="567" w:hanging="720"/>
        <w:rPr>
          <w:rFonts w:cs="Arial"/>
          <w:bCs/>
          <w:szCs w:val="20"/>
        </w:rPr>
      </w:pPr>
      <w:r w:rsidRPr="00D46080">
        <w:rPr>
          <w:rFonts w:cs="Arial"/>
          <w:bCs/>
          <w:szCs w:val="20"/>
        </w:rPr>
        <w:t>Ansprech</w:t>
      </w:r>
      <w:r w:rsidR="00B16AC3">
        <w:rPr>
          <w:rFonts w:cs="Arial"/>
          <w:bCs/>
          <w:szCs w:val="20"/>
        </w:rPr>
        <w:t>personen</w:t>
      </w:r>
      <w:r w:rsidRPr="00D46080">
        <w:rPr>
          <w:rFonts w:cs="Arial"/>
          <w:bCs/>
          <w:szCs w:val="20"/>
        </w:rPr>
        <w:t xml:space="preserve"> für diesen Vertrag sind: </w:t>
      </w:r>
    </w:p>
    <w:tbl>
      <w:tblPr>
        <w:tblStyle w:val="Tabellenraster"/>
        <w:tblW w:w="8505" w:type="dxa"/>
        <w:tblInd w:w="562" w:type="dxa"/>
        <w:tblLook w:val="04A0" w:firstRow="1" w:lastRow="0" w:firstColumn="1" w:lastColumn="0" w:noHBand="0" w:noVBand="1"/>
      </w:tblPr>
      <w:tblGrid>
        <w:gridCol w:w="3119"/>
        <w:gridCol w:w="2693"/>
        <w:gridCol w:w="2693"/>
      </w:tblGrid>
      <w:tr w:rsidR="00D46080" w14:paraId="63943BF5" w14:textId="3FBB15A3" w:rsidTr="00D46080">
        <w:trPr>
          <w:trHeight w:val="395"/>
        </w:trPr>
        <w:tc>
          <w:tcPr>
            <w:tcW w:w="8505" w:type="dxa"/>
            <w:gridSpan w:val="3"/>
          </w:tcPr>
          <w:p w14:paraId="0739DE18" w14:textId="5ECEF7CF" w:rsidR="00D46080" w:rsidRPr="00D46080" w:rsidRDefault="00D46080" w:rsidP="00D46080">
            <w:pPr>
              <w:rPr>
                <w:b/>
                <w:bCs/>
                <w:szCs w:val="22"/>
              </w:rPr>
            </w:pPr>
            <w:r w:rsidRPr="00D46080">
              <w:rPr>
                <w:b/>
                <w:bCs/>
                <w:szCs w:val="22"/>
              </w:rPr>
              <w:t>Für den Auftragnehmer:</w:t>
            </w:r>
          </w:p>
        </w:tc>
      </w:tr>
      <w:tr w:rsidR="00D46080" w14:paraId="55BE0F4A" w14:textId="5209E3F5" w:rsidTr="00D46080">
        <w:trPr>
          <w:trHeight w:val="395"/>
        </w:trPr>
        <w:tc>
          <w:tcPr>
            <w:tcW w:w="3119" w:type="dxa"/>
          </w:tcPr>
          <w:p w14:paraId="48CD1486" w14:textId="4E1E9007" w:rsidR="00D46080" w:rsidRPr="00D46080" w:rsidRDefault="00D46080" w:rsidP="00D46080">
            <w:pPr>
              <w:rPr>
                <w:sz w:val="18"/>
                <w:szCs w:val="18"/>
              </w:rPr>
            </w:pPr>
            <w:r w:rsidRPr="00D46080">
              <w:rPr>
                <w:sz w:val="18"/>
                <w:szCs w:val="18"/>
              </w:rPr>
              <w:t>Name</w:t>
            </w:r>
          </w:p>
        </w:tc>
        <w:tc>
          <w:tcPr>
            <w:tcW w:w="2693" w:type="dxa"/>
          </w:tcPr>
          <w:p w14:paraId="7E992F71" w14:textId="0270B00A" w:rsidR="00D46080" w:rsidRPr="00D46080" w:rsidRDefault="00D46080" w:rsidP="008D0C55">
            <w:pPr>
              <w:rPr>
                <w:sz w:val="18"/>
                <w:szCs w:val="18"/>
              </w:rPr>
            </w:pPr>
            <w:r w:rsidRPr="00D46080">
              <w:rPr>
                <w:sz w:val="18"/>
                <w:szCs w:val="18"/>
              </w:rPr>
              <w:t>Telefonnummer</w:t>
            </w:r>
          </w:p>
        </w:tc>
        <w:tc>
          <w:tcPr>
            <w:tcW w:w="2693" w:type="dxa"/>
          </w:tcPr>
          <w:p w14:paraId="607B1268" w14:textId="3551B3FA" w:rsidR="00D46080" w:rsidRPr="00D46080" w:rsidRDefault="00D46080" w:rsidP="008D0C55">
            <w:pPr>
              <w:rPr>
                <w:sz w:val="18"/>
                <w:szCs w:val="18"/>
              </w:rPr>
            </w:pPr>
            <w:r w:rsidRPr="00D46080">
              <w:rPr>
                <w:sz w:val="18"/>
                <w:szCs w:val="18"/>
              </w:rPr>
              <w:t>E-Mail</w:t>
            </w:r>
          </w:p>
        </w:tc>
      </w:tr>
      <w:tr w:rsidR="00D46080" w14:paraId="291E2EBF" w14:textId="77777777" w:rsidTr="00D46080">
        <w:trPr>
          <w:trHeight w:val="395"/>
        </w:trPr>
        <w:tc>
          <w:tcPr>
            <w:tcW w:w="3119" w:type="dxa"/>
          </w:tcPr>
          <w:p w14:paraId="7EC2D3F3" w14:textId="77777777" w:rsidR="00D46080" w:rsidRPr="00D46080" w:rsidRDefault="00D46080" w:rsidP="00D46080">
            <w:pPr>
              <w:rPr>
                <w:szCs w:val="22"/>
              </w:rPr>
            </w:pPr>
          </w:p>
        </w:tc>
        <w:tc>
          <w:tcPr>
            <w:tcW w:w="2693" w:type="dxa"/>
          </w:tcPr>
          <w:p w14:paraId="134A1F7F" w14:textId="77777777" w:rsidR="00D46080" w:rsidRPr="00BD61D2" w:rsidRDefault="00D46080" w:rsidP="008D0C55">
            <w:pPr>
              <w:rPr>
                <w:szCs w:val="22"/>
              </w:rPr>
            </w:pPr>
          </w:p>
        </w:tc>
        <w:tc>
          <w:tcPr>
            <w:tcW w:w="2693" w:type="dxa"/>
          </w:tcPr>
          <w:p w14:paraId="1DA6F553" w14:textId="77777777" w:rsidR="00D46080" w:rsidRDefault="00D46080" w:rsidP="008D0C55">
            <w:pPr>
              <w:rPr>
                <w:szCs w:val="22"/>
              </w:rPr>
            </w:pPr>
          </w:p>
        </w:tc>
      </w:tr>
      <w:tr w:rsidR="00D46080" w14:paraId="085DFC0C" w14:textId="6C7E08E7" w:rsidTr="00D46080">
        <w:trPr>
          <w:trHeight w:val="395"/>
        </w:trPr>
        <w:tc>
          <w:tcPr>
            <w:tcW w:w="8505" w:type="dxa"/>
            <w:gridSpan w:val="3"/>
          </w:tcPr>
          <w:p w14:paraId="3A28800D" w14:textId="48F3B887" w:rsidR="00D46080" w:rsidRPr="00D46080" w:rsidRDefault="00D46080" w:rsidP="00D46080">
            <w:pPr>
              <w:rPr>
                <w:b/>
                <w:bCs/>
                <w:szCs w:val="22"/>
              </w:rPr>
            </w:pPr>
            <w:r w:rsidRPr="00D46080">
              <w:rPr>
                <w:b/>
                <w:bCs/>
                <w:szCs w:val="22"/>
              </w:rPr>
              <w:t>Für die Auftraggeberin:</w:t>
            </w:r>
          </w:p>
        </w:tc>
      </w:tr>
      <w:tr w:rsidR="00D46080" w14:paraId="7FADC308" w14:textId="77777777" w:rsidTr="00D46080">
        <w:trPr>
          <w:trHeight w:val="395"/>
        </w:trPr>
        <w:tc>
          <w:tcPr>
            <w:tcW w:w="3119" w:type="dxa"/>
          </w:tcPr>
          <w:p w14:paraId="7CCB159E" w14:textId="5A074D3D" w:rsidR="00D46080" w:rsidRPr="00D46080" w:rsidRDefault="00D46080" w:rsidP="00D46080">
            <w:pPr>
              <w:jc w:val="both"/>
              <w:rPr>
                <w:szCs w:val="22"/>
              </w:rPr>
            </w:pPr>
            <w:r w:rsidRPr="00D46080">
              <w:rPr>
                <w:sz w:val="18"/>
                <w:szCs w:val="18"/>
              </w:rPr>
              <w:t>Name</w:t>
            </w:r>
          </w:p>
        </w:tc>
        <w:tc>
          <w:tcPr>
            <w:tcW w:w="2693" w:type="dxa"/>
          </w:tcPr>
          <w:p w14:paraId="16095067" w14:textId="652AF93F" w:rsidR="00D46080" w:rsidRPr="00BD61D2" w:rsidRDefault="00D46080" w:rsidP="00D46080">
            <w:pPr>
              <w:jc w:val="both"/>
              <w:rPr>
                <w:szCs w:val="22"/>
              </w:rPr>
            </w:pPr>
            <w:r w:rsidRPr="00D46080">
              <w:rPr>
                <w:sz w:val="18"/>
                <w:szCs w:val="18"/>
              </w:rPr>
              <w:t>Telefonnummer</w:t>
            </w:r>
          </w:p>
        </w:tc>
        <w:tc>
          <w:tcPr>
            <w:tcW w:w="2693" w:type="dxa"/>
          </w:tcPr>
          <w:p w14:paraId="7E5E3896" w14:textId="3CA8C8CB" w:rsidR="00D46080" w:rsidRDefault="00D46080" w:rsidP="00D46080">
            <w:pPr>
              <w:jc w:val="both"/>
              <w:rPr>
                <w:szCs w:val="22"/>
              </w:rPr>
            </w:pPr>
            <w:r w:rsidRPr="00D46080">
              <w:rPr>
                <w:sz w:val="18"/>
                <w:szCs w:val="18"/>
              </w:rPr>
              <w:t>E-Mail</w:t>
            </w:r>
          </w:p>
        </w:tc>
      </w:tr>
      <w:tr w:rsidR="00D46080" w14:paraId="293BDD6B" w14:textId="77777777" w:rsidTr="00D46080">
        <w:trPr>
          <w:trHeight w:val="395"/>
        </w:trPr>
        <w:tc>
          <w:tcPr>
            <w:tcW w:w="3119" w:type="dxa"/>
          </w:tcPr>
          <w:p w14:paraId="0AE04DD3" w14:textId="77777777" w:rsidR="00D46080" w:rsidRPr="00D46080" w:rsidRDefault="00D46080" w:rsidP="00D46080">
            <w:pPr>
              <w:ind w:left="1428" w:hanging="360"/>
              <w:rPr>
                <w:szCs w:val="22"/>
              </w:rPr>
            </w:pPr>
          </w:p>
        </w:tc>
        <w:tc>
          <w:tcPr>
            <w:tcW w:w="2693" w:type="dxa"/>
          </w:tcPr>
          <w:p w14:paraId="5A165C83" w14:textId="77777777" w:rsidR="00D46080" w:rsidRPr="00BD61D2" w:rsidRDefault="00D46080" w:rsidP="008D0C55">
            <w:pPr>
              <w:rPr>
                <w:szCs w:val="22"/>
              </w:rPr>
            </w:pPr>
          </w:p>
        </w:tc>
        <w:tc>
          <w:tcPr>
            <w:tcW w:w="2693" w:type="dxa"/>
          </w:tcPr>
          <w:p w14:paraId="26E7E4A9" w14:textId="77777777" w:rsidR="00D46080" w:rsidRDefault="00D46080" w:rsidP="008D0C55">
            <w:pPr>
              <w:rPr>
                <w:szCs w:val="22"/>
              </w:rPr>
            </w:pPr>
          </w:p>
        </w:tc>
      </w:tr>
    </w:tbl>
    <w:p w14:paraId="69A5CA41" w14:textId="1D2CEF7B" w:rsidR="009A51B7" w:rsidRPr="00D46080" w:rsidRDefault="009A51B7" w:rsidP="00D46080">
      <w:pPr>
        <w:pStyle w:val="berschrift2"/>
      </w:pPr>
      <w:bookmarkStart w:id="30" w:name="_Toc237509285"/>
      <w:r w:rsidRPr="00D46080">
        <w:t>Salvatorische Klausel</w:t>
      </w:r>
      <w:bookmarkEnd w:id="30"/>
    </w:p>
    <w:p w14:paraId="19E90971" w14:textId="5CB553F3" w:rsidR="009A51B7" w:rsidRPr="00D46080" w:rsidRDefault="009A51B7" w:rsidP="001E7B78">
      <w:pPr>
        <w:pStyle w:val="Listenabsatz"/>
        <w:numPr>
          <w:ilvl w:val="0"/>
          <w:numId w:val="37"/>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15AC6464" w14:textId="0D88A963" w:rsidR="009A51B7" w:rsidRPr="00D46080" w:rsidRDefault="009A51B7" w:rsidP="001E7B78">
      <w:pPr>
        <w:pStyle w:val="Listenabsatz"/>
        <w:numPr>
          <w:ilvl w:val="0"/>
          <w:numId w:val="37"/>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77330555" w14:textId="77777777" w:rsidR="00A52571" w:rsidRDefault="00A52571" w:rsidP="00DD2508">
      <w:pPr>
        <w:spacing w:after="120"/>
        <w:rPr>
          <w:rFonts w:cs="Arial"/>
          <w:bCs/>
          <w:szCs w:val="20"/>
        </w:rPr>
      </w:pPr>
    </w:p>
    <w:p w14:paraId="3CD6FCB1" w14:textId="1EA8F86E" w:rsidR="00A273BE" w:rsidRDefault="00A273BE" w:rsidP="00093D24">
      <w:pPr>
        <w:spacing w:after="120" w:line="240" w:lineRule="auto"/>
        <w:rPr>
          <w:rFonts w:cs="Arial"/>
          <w:bCs/>
          <w:szCs w:val="20"/>
        </w:rPr>
      </w:pPr>
    </w:p>
    <w:p w14:paraId="110A9EE6" w14:textId="77777777" w:rsidR="00B81001" w:rsidRPr="00AC391D" w:rsidRDefault="00B81001"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6FDF5288"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3"/>
      <w:bookmarkEnd w:id="4"/>
      <w:bookmarkEnd w:id="5"/>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04E3" w14:textId="77777777" w:rsidR="003F719C" w:rsidRDefault="003F719C" w:rsidP="00A851DA">
      <w:pPr>
        <w:spacing w:line="240" w:lineRule="auto"/>
      </w:pPr>
      <w:r>
        <w:separator/>
      </w:r>
    </w:p>
  </w:endnote>
  <w:endnote w:type="continuationSeparator" w:id="0">
    <w:p w14:paraId="6931715D" w14:textId="77777777" w:rsidR="003F719C" w:rsidRDefault="003F719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10359789" w:rsidR="0013144D" w:rsidRPr="005B0994" w:rsidRDefault="000059EB"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B</w:t>
    </w:r>
    <w:r w:rsidR="00844D9F">
      <w:rPr>
        <w:rFonts w:ascii="AOK Buenos Aires Text" w:hAnsi="AOK Buenos Aires Text"/>
        <w:color w:val="005E3F"/>
      </w:rPr>
      <w:t>D</w:t>
    </w:r>
    <w:r w:rsidR="00827853">
      <w:rPr>
        <w:rFonts w:ascii="AOK Buenos Aires Text" w:hAnsi="AOK Buenos Aires Text"/>
        <w:color w:val="005E3F"/>
      </w:rPr>
      <w:t>.01</w:t>
    </w:r>
    <w:r w:rsidR="00816CA3">
      <w:rPr>
        <w:rFonts w:ascii="AOK Buenos Aires Text" w:hAnsi="AOK Buenos Aires Text"/>
        <w:color w:val="005E3F"/>
      </w:rPr>
      <w:t xml:space="preserve"> </w:t>
    </w:r>
    <w:r w:rsidR="00B455C6">
      <w:rPr>
        <w:rFonts w:ascii="AOK Buenos Aires Text" w:hAnsi="AOK Buenos Aires Text"/>
        <w:color w:val="005E3F"/>
      </w:rPr>
      <w:t>Muster Bau</w:t>
    </w:r>
    <w:r w:rsidR="00827853">
      <w:rPr>
        <w:rFonts w:ascii="AOK Buenos Aires Text" w:hAnsi="AOK Buenos Aires Text"/>
        <w:color w:val="005E3F"/>
      </w:rPr>
      <w:t>vertrag</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D83586">
      <w:rPr>
        <w:rFonts w:ascii="AOK Buenos Aires Text" w:hAnsi="AOK Buenos Aires Text"/>
        <w:color w:val="005E3F"/>
      </w:rPr>
      <w:t>8</w:t>
    </w:r>
    <w:r w:rsidR="001E4A37">
      <w:rPr>
        <w:rFonts w:ascii="AOK Buenos Aires Text" w:hAnsi="AOK Buenos Aires Text"/>
        <w:color w:val="005E3F"/>
      </w:rPr>
      <w:t>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FCC4" w14:textId="77777777" w:rsidR="003F719C" w:rsidRDefault="003F719C" w:rsidP="00A851DA">
      <w:pPr>
        <w:spacing w:line="240" w:lineRule="auto"/>
      </w:pPr>
      <w:r>
        <w:separator/>
      </w:r>
    </w:p>
  </w:footnote>
  <w:footnote w:type="continuationSeparator" w:id="0">
    <w:p w14:paraId="6205F926" w14:textId="77777777" w:rsidR="003F719C" w:rsidRDefault="003F719C"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C4106">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000B9AD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C02EFB" w:rsidRPr="000440B2">
      <w:rPr>
        <w:rFonts w:ascii="AOK Buenos Aires SemiBold" w:hAnsi="AOK Buenos Aires SemiBold"/>
        <w:bCs/>
        <w:color w:val="005E3F"/>
        <w:szCs w:val="22"/>
      </w:rPr>
      <w:t>Implementierung</w:t>
    </w:r>
    <w:r w:rsidR="00C02EFB">
      <w:rPr>
        <w:rFonts w:ascii="AOK Buenos Aires SemiBold" w:hAnsi="AOK Buenos Aires SemiBold"/>
        <w:bCs/>
        <w:color w:val="005E3F"/>
        <w:szCs w:val="22"/>
      </w:rPr>
      <w:t xml:space="preserve"> und Wartung</w:t>
    </w:r>
    <w:r w:rsidR="00C02EFB" w:rsidRPr="000440B2">
      <w:rPr>
        <w:rFonts w:ascii="AOK Buenos Aires SemiBold" w:hAnsi="AOK Buenos Aires SemiBold"/>
        <w:bCs/>
        <w:color w:val="005E3F"/>
        <w:szCs w:val="22"/>
      </w:rPr>
      <w:t xml:space="preserve"> eines Zutrittskontrollsystems</w:t>
    </w:r>
    <w:r w:rsidR="00C02EFB" w:rsidRPr="000440B2">
      <w:rPr>
        <w:rFonts w:ascii="AOK Buenos Aires SemiBold" w:hAnsi="AOK Buenos Aires SemiBold"/>
        <w:bCs/>
        <w:noProof/>
        <w:color w:val="005E3F"/>
        <w:sz w:val="26"/>
        <w:szCs w:val="26"/>
      </w:rPr>
      <w:t xml:space="preserve"> </w:t>
    </w:r>
    <w:r w:rsidR="00C02EFB">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C4106">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CBD"/>
    <w:multiLevelType w:val="multilevel"/>
    <w:tmpl w:val="467EC0D0"/>
    <w:styleLink w:val="VertragAOK"/>
    <w:lvl w:ilvl="0">
      <w:start w:val="1"/>
      <w:numFmt w:val="decimal"/>
      <w:lvlText w:val="§ %1"/>
      <w:lvlJc w:val="left"/>
      <w:pPr>
        <w:ind w:left="567"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A1D19ED"/>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1941013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9870AA"/>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F506C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D77026"/>
    <w:multiLevelType w:val="multilevel"/>
    <w:tmpl w:val="467EC0D0"/>
    <w:lvl w:ilvl="0">
      <w:start w:val="1"/>
      <w:numFmt w:val="decimal"/>
      <w:pStyle w:val="berschrift2"/>
      <w:lvlText w:val="§ %1"/>
      <w:lvlJc w:val="left"/>
      <w:pPr>
        <w:ind w:left="3544"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D56736F"/>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C5E1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58322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BA3204"/>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C56869"/>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875AD0"/>
    <w:multiLevelType w:val="hybridMultilevel"/>
    <w:tmpl w:val="58F87F24"/>
    <w:lvl w:ilvl="0" w:tplc="F33A9524">
      <w:start w:val="1"/>
      <w:numFmt w:val="decimal"/>
      <w:pStyle w:val="Listenabsatz"/>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8" w15:restartNumberingAfterBreak="0">
    <w:nsid w:val="4AEA3A8F"/>
    <w:multiLevelType w:val="hybridMultilevel"/>
    <w:tmpl w:val="8168D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3C090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817B8E"/>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4678ED"/>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8836D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265DB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B309A2"/>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D332CE"/>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CE2F7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12744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25204"/>
    <w:multiLevelType w:val="hybridMultilevel"/>
    <w:tmpl w:val="56822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1510C26"/>
    <w:multiLevelType w:val="hybridMultilevel"/>
    <w:tmpl w:val="B52AAB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16535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AB086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83B"/>
    <w:multiLevelType w:val="multilevel"/>
    <w:tmpl w:val="F81E5E1E"/>
    <w:lvl w:ilvl="0">
      <w:start w:val="1"/>
      <w:numFmt w:val="upperLetter"/>
      <w:lvlText w:val="%1."/>
      <w:lvlJc w:val="left"/>
      <w:pPr>
        <w:ind w:left="0" w:hanging="360"/>
      </w:pPr>
      <w:rPr>
        <w:rFonts w:hint="default"/>
      </w:rPr>
    </w:lvl>
    <w:lvl w:ilvl="1">
      <w:start w:val="1"/>
      <w:numFmt w:val="decimal"/>
      <w:lvlText w:val="%2."/>
      <w:lvlJc w:val="left"/>
      <w:pPr>
        <w:tabs>
          <w:tab w:val="num" w:pos="720"/>
        </w:tabs>
        <w:ind w:left="432" w:hanging="432"/>
      </w:pPr>
      <w:rPr>
        <w:rFonts w:hint="default"/>
      </w:rPr>
    </w:lvl>
    <w:lvl w:ilvl="2">
      <w:start w:val="1"/>
      <w:numFmt w:val="decimal"/>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BC62D4F"/>
    <w:multiLevelType w:val="hybridMultilevel"/>
    <w:tmpl w:val="E08C0810"/>
    <w:lvl w:ilvl="0" w:tplc="F6B0487C">
      <w:start w:val="1"/>
      <w:numFmt w:val="decimal"/>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E931FA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34"/>
  </w:num>
  <w:num w:numId="2" w16cid:durableId="1075740552">
    <w:abstractNumId w:val="25"/>
  </w:num>
  <w:num w:numId="3" w16cid:durableId="1655060152">
    <w:abstractNumId w:val="9"/>
  </w:num>
  <w:num w:numId="4" w16cid:durableId="943152881">
    <w:abstractNumId w:val="4"/>
  </w:num>
  <w:num w:numId="5" w16cid:durableId="78018545">
    <w:abstractNumId w:val="3"/>
  </w:num>
  <w:num w:numId="6" w16cid:durableId="1976444904">
    <w:abstractNumId w:val="2"/>
  </w:num>
  <w:num w:numId="7" w16cid:durableId="1379084354">
    <w:abstractNumId w:val="31"/>
  </w:num>
  <w:num w:numId="8" w16cid:durableId="339503045">
    <w:abstractNumId w:val="10"/>
  </w:num>
  <w:num w:numId="9" w16cid:durableId="219899793">
    <w:abstractNumId w:val="35"/>
  </w:num>
  <w:num w:numId="10" w16cid:durableId="194007747">
    <w:abstractNumId w:val="17"/>
  </w:num>
  <w:num w:numId="11" w16cid:durableId="649671108">
    <w:abstractNumId w:val="12"/>
  </w:num>
  <w:num w:numId="12" w16cid:durableId="1384063039">
    <w:abstractNumId w:val="0"/>
  </w:num>
  <w:num w:numId="13" w16cid:durableId="1909727431">
    <w:abstractNumId w:val="13"/>
  </w:num>
  <w:num w:numId="14" w16cid:durableId="616106136">
    <w:abstractNumId w:val="30"/>
  </w:num>
  <w:num w:numId="15" w16cid:durableId="621116740">
    <w:abstractNumId w:val="36"/>
  </w:num>
  <w:num w:numId="16" w16cid:durableId="2051568279">
    <w:abstractNumId w:val="23"/>
  </w:num>
  <w:num w:numId="17" w16cid:durableId="1429741522">
    <w:abstractNumId w:val="16"/>
  </w:num>
  <w:num w:numId="18" w16cid:durableId="1523133371">
    <w:abstractNumId w:val="24"/>
  </w:num>
  <w:num w:numId="19" w16cid:durableId="592125660">
    <w:abstractNumId w:val="28"/>
  </w:num>
  <w:num w:numId="20" w16cid:durableId="1729961778">
    <w:abstractNumId w:val="6"/>
  </w:num>
  <w:num w:numId="21" w16cid:durableId="1291083804">
    <w:abstractNumId w:val="27"/>
  </w:num>
  <w:num w:numId="22" w16cid:durableId="541404574">
    <w:abstractNumId w:val="18"/>
  </w:num>
  <w:num w:numId="23" w16cid:durableId="127359606">
    <w:abstractNumId w:val="19"/>
  </w:num>
  <w:num w:numId="24" w16cid:durableId="483818475">
    <w:abstractNumId w:val="7"/>
  </w:num>
  <w:num w:numId="25" w16cid:durableId="1576862693">
    <w:abstractNumId w:val="21"/>
  </w:num>
  <w:num w:numId="26" w16cid:durableId="1495492615">
    <w:abstractNumId w:val="1"/>
  </w:num>
  <w:num w:numId="27" w16cid:durableId="942305692">
    <w:abstractNumId w:val="11"/>
  </w:num>
  <w:num w:numId="28" w16cid:durableId="1022704570">
    <w:abstractNumId w:val="33"/>
  </w:num>
  <w:num w:numId="29" w16cid:durableId="1923485362">
    <w:abstractNumId w:val="14"/>
  </w:num>
  <w:num w:numId="30" w16cid:durableId="1224292493">
    <w:abstractNumId w:val="26"/>
  </w:num>
  <w:num w:numId="31" w16cid:durableId="402071008">
    <w:abstractNumId w:val="32"/>
  </w:num>
  <w:num w:numId="32" w16cid:durableId="1381437094">
    <w:abstractNumId w:val="20"/>
  </w:num>
  <w:num w:numId="33" w16cid:durableId="189146715">
    <w:abstractNumId w:val="15"/>
  </w:num>
  <w:num w:numId="34" w16cid:durableId="2109810357">
    <w:abstractNumId w:val="5"/>
  </w:num>
  <w:num w:numId="35" w16cid:durableId="473641462">
    <w:abstractNumId w:val="22"/>
  </w:num>
  <w:num w:numId="36" w16cid:durableId="2129152943">
    <w:abstractNumId w:val="29"/>
  </w:num>
  <w:num w:numId="37" w16cid:durableId="311523301">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eG0RMT3uPXl3hbyiqQ6MDFnt21LGEIvHfqtQnI4XaBBUMkYKiv1qnBsZZnPejXEDOzteDO04YvL/L1Sb/pLm6A==" w:salt="KcD9YKO0Q9i+No88yNauBA=="/>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247F"/>
    <w:rsid w:val="00004A82"/>
    <w:rsid w:val="000059EB"/>
    <w:rsid w:val="0001052E"/>
    <w:rsid w:val="0001104D"/>
    <w:rsid w:val="0001159F"/>
    <w:rsid w:val="0001486B"/>
    <w:rsid w:val="00021E88"/>
    <w:rsid w:val="00022CDC"/>
    <w:rsid w:val="00024AF3"/>
    <w:rsid w:val="00036EB6"/>
    <w:rsid w:val="0003703B"/>
    <w:rsid w:val="0004121F"/>
    <w:rsid w:val="0004239F"/>
    <w:rsid w:val="00047C78"/>
    <w:rsid w:val="00050E14"/>
    <w:rsid w:val="00055166"/>
    <w:rsid w:val="00055EDC"/>
    <w:rsid w:val="00056E6E"/>
    <w:rsid w:val="00057D40"/>
    <w:rsid w:val="00063FF9"/>
    <w:rsid w:val="00067D51"/>
    <w:rsid w:val="000738ED"/>
    <w:rsid w:val="00083AC0"/>
    <w:rsid w:val="00084EB5"/>
    <w:rsid w:val="0008631B"/>
    <w:rsid w:val="000865C4"/>
    <w:rsid w:val="00091E9E"/>
    <w:rsid w:val="00093D24"/>
    <w:rsid w:val="00094902"/>
    <w:rsid w:val="000951EC"/>
    <w:rsid w:val="000A07B7"/>
    <w:rsid w:val="000A3581"/>
    <w:rsid w:val="000B09EB"/>
    <w:rsid w:val="000B2018"/>
    <w:rsid w:val="000B31D6"/>
    <w:rsid w:val="000B3E81"/>
    <w:rsid w:val="000C0F22"/>
    <w:rsid w:val="000C6065"/>
    <w:rsid w:val="000D5D1C"/>
    <w:rsid w:val="000D5FF7"/>
    <w:rsid w:val="000D6041"/>
    <w:rsid w:val="000E282F"/>
    <w:rsid w:val="000E3F45"/>
    <w:rsid w:val="000E49A5"/>
    <w:rsid w:val="000E6925"/>
    <w:rsid w:val="000E7250"/>
    <w:rsid w:val="000F3084"/>
    <w:rsid w:val="000F3934"/>
    <w:rsid w:val="001054A9"/>
    <w:rsid w:val="00107373"/>
    <w:rsid w:val="0011093C"/>
    <w:rsid w:val="00110C7A"/>
    <w:rsid w:val="00112143"/>
    <w:rsid w:val="00116AD9"/>
    <w:rsid w:val="00117DB5"/>
    <w:rsid w:val="0013144D"/>
    <w:rsid w:val="001318D9"/>
    <w:rsid w:val="001326CB"/>
    <w:rsid w:val="0013698E"/>
    <w:rsid w:val="0014468B"/>
    <w:rsid w:val="0014541E"/>
    <w:rsid w:val="0014738A"/>
    <w:rsid w:val="00156859"/>
    <w:rsid w:val="00161A01"/>
    <w:rsid w:val="00161F7D"/>
    <w:rsid w:val="00165074"/>
    <w:rsid w:val="00165351"/>
    <w:rsid w:val="00174759"/>
    <w:rsid w:val="0018203C"/>
    <w:rsid w:val="001851AE"/>
    <w:rsid w:val="00190708"/>
    <w:rsid w:val="00197808"/>
    <w:rsid w:val="001A0377"/>
    <w:rsid w:val="001A6C5E"/>
    <w:rsid w:val="001B0A8A"/>
    <w:rsid w:val="001B3A29"/>
    <w:rsid w:val="001B3D98"/>
    <w:rsid w:val="001B5435"/>
    <w:rsid w:val="001B5E85"/>
    <w:rsid w:val="001C5190"/>
    <w:rsid w:val="001C585E"/>
    <w:rsid w:val="001D1086"/>
    <w:rsid w:val="001D2005"/>
    <w:rsid w:val="001D4A8F"/>
    <w:rsid w:val="001D7033"/>
    <w:rsid w:val="001E45DF"/>
    <w:rsid w:val="001E4A37"/>
    <w:rsid w:val="001E7B78"/>
    <w:rsid w:val="001F0191"/>
    <w:rsid w:val="00203609"/>
    <w:rsid w:val="00207971"/>
    <w:rsid w:val="00213CD0"/>
    <w:rsid w:val="00213FD2"/>
    <w:rsid w:val="00215467"/>
    <w:rsid w:val="002220CD"/>
    <w:rsid w:val="00224F99"/>
    <w:rsid w:val="00225EAB"/>
    <w:rsid w:val="00235FF7"/>
    <w:rsid w:val="0024266E"/>
    <w:rsid w:val="002431AE"/>
    <w:rsid w:val="00250EC6"/>
    <w:rsid w:val="00251F2F"/>
    <w:rsid w:val="0025331F"/>
    <w:rsid w:val="00255020"/>
    <w:rsid w:val="0025742B"/>
    <w:rsid w:val="0027398A"/>
    <w:rsid w:val="00281787"/>
    <w:rsid w:val="00282557"/>
    <w:rsid w:val="00286282"/>
    <w:rsid w:val="00287ACA"/>
    <w:rsid w:val="002A2C71"/>
    <w:rsid w:val="002A30F4"/>
    <w:rsid w:val="002A486C"/>
    <w:rsid w:val="002B40EE"/>
    <w:rsid w:val="002C158A"/>
    <w:rsid w:val="002C6894"/>
    <w:rsid w:val="002C70E7"/>
    <w:rsid w:val="002E37EB"/>
    <w:rsid w:val="002E7D13"/>
    <w:rsid w:val="002F3DB3"/>
    <w:rsid w:val="002F3F46"/>
    <w:rsid w:val="0030023C"/>
    <w:rsid w:val="00305769"/>
    <w:rsid w:val="00311857"/>
    <w:rsid w:val="0031471C"/>
    <w:rsid w:val="00321867"/>
    <w:rsid w:val="00324F7C"/>
    <w:rsid w:val="00326641"/>
    <w:rsid w:val="00326A26"/>
    <w:rsid w:val="003370F8"/>
    <w:rsid w:val="00342423"/>
    <w:rsid w:val="00344EE0"/>
    <w:rsid w:val="00350622"/>
    <w:rsid w:val="00353F62"/>
    <w:rsid w:val="00361AB2"/>
    <w:rsid w:val="00364ACE"/>
    <w:rsid w:val="00364E6C"/>
    <w:rsid w:val="00374897"/>
    <w:rsid w:val="003A0743"/>
    <w:rsid w:val="003A0CDE"/>
    <w:rsid w:val="003A52C8"/>
    <w:rsid w:val="003A65D2"/>
    <w:rsid w:val="003A6E69"/>
    <w:rsid w:val="003A7273"/>
    <w:rsid w:val="003A74AE"/>
    <w:rsid w:val="003A7EB1"/>
    <w:rsid w:val="003B1DA4"/>
    <w:rsid w:val="003C0A06"/>
    <w:rsid w:val="003C2B88"/>
    <w:rsid w:val="003C4106"/>
    <w:rsid w:val="003C48FE"/>
    <w:rsid w:val="003C55B7"/>
    <w:rsid w:val="003C61B4"/>
    <w:rsid w:val="003D76A5"/>
    <w:rsid w:val="003D7E72"/>
    <w:rsid w:val="003E4418"/>
    <w:rsid w:val="003F1290"/>
    <w:rsid w:val="003F1B40"/>
    <w:rsid w:val="003F2438"/>
    <w:rsid w:val="003F53A7"/>
    <w:rsid w:val="003F719C"/>
    <w:rsid w:val="0041049F"/>
    <w:rsid w:val="0041264A"/>
    <w:rsid w:val="004131EA"/>
    <w:rsid w:val="004169B7"/>
    <w:rsid w:val="00420C47"/>
    <w:rsid w:val="00420D91"/>
    <w:rsid w:val="004228CA"/>
    <w:rsid w:val="00423FDD"/>
    <w:rsid w:val="00426836"/>
    <w:rsid w:val="00430C6E"/>
    <w:rsid w:val="00435702"/>
    <w:rsid w:val="004442C4"/>
    <w:rsid w:val="00447D33"/>
    <w:rsid w:val="00447F95"/>
    <w:rsid w:val="004534C4"/>
    <w:rsid w:val="00455BB4"/>
    <w:rsid w:val="00470045"/>
    <w:rsid w:val="00475F1E"/>
    <w:rsid w:val="00483A07"/>
    <w:rsid w:val="00484015"/>
    <w:rsid w:val="00486F8B"/>
    <w:rsid w:val="004949EF"/>
    <w:rsid w:val="004A0C5F"/>
    <w:rsid w:val="004B32C0"/>
    <w:rsid w:val="004B6C9B"/>
    <w:rsid w:val="004D0F90"/>
    <w:rsid w:val="004D4DF4"/>
    <w:rsid w:val="004E1ADC"/>
    <w:rsid w:val="004E20A9"/>
    <w:rsid w:val="004F2386"/>
    <w:rsid w:val="004F57AD"/>
    <w:rsid w:val="004F751D"/>
    <w:rsid w:val="0050017D"/>
    <w:rsid w:val="00501067"/>
    <w:rsid w:val="0050277A"/>
    <w:rsid w:val="005046DD"/>
    <w:rsid w:val="00505F83"/>
    <w:rsid w:val="00506E82"/>
    <w:rsid w:val="005113EC"/>
    <w:rsid w:val="00511B4E"/>
    <w:rsid w:val="00514D5E"/>
    <w:rsid w:val="00521085"/>
    <w:rsid w:val="00521FBF"/>
    <w:rsid w:val="00522A6A"/>
    <w:rsid w:val="00524014"/>
    <w:rsid w:val="0052412D"/>
    <w:rsid w:val="00530539"/>
    <w:rsid w:val="00533C3A"/>
    <w:rsid w:val="00535619"/>
    <w:rsid w:val="005379FD"/>
    <w:rsid w:val="00540ACA"/>
    <w:rsid w:val="00540EDE"/>
    <w:rsid w:val="00541D19"/>
    <w:rsid w:val="00542A4A"/>
    <w:rsid w:val="005458A0"/>
    <w:rsid w:val="0054689A"/>
    <w:rsid w:val="005468E2"/>
    <w:rsid w:val="005524DE"/>
    <w:rsid w:val="005535ED"/>
    <w:rsid w:val="00555986"/>
    <w:rsid w:val="00555997"/>
    <w:rsid w:val="00556BE7"/>
    <w:rsid w:val="00560725"/>
    <w:rsid w:val="00561E80"/>
    <w:rsid w:val="005624B8"/>
    <w:rsid w:val="00562AB8"/>
    <w:rsid w:val="0056524D"/>
    <w:rsid w:val="00571219"/>
    <w:rsid w:val="00573341"/>
    <w:rsid w:val="005738CB"/>
    <w:rsid w:val="00576A60"/>
    <w:rsid w:val="00583D79"/>
    <w:rsid w:val="005932A0"/>
    <w:rsid w:val="00593A8C"/>
    <w:rsid w:val="005952B3"/>
    <w:rsid w:val="00596575"/>
    <w:rsid w:val="005967B2"/>
    <w:rsid w:val="005A0CC9"/>
    <w:rsid w:val="005B3A0E"/>
    <w:rsid w:val="005B7774"/>
    <w:rsid w:val="005C0CA8"/>
    <w:rsid w:val="005C555C"/>
    <w:rsid w:val="005C61A0"/>
    <w:rsid w:val="005D2852"/>
    <w:rsid w:val="005E3985"/>
    <w:rsid w:val="005E5C40"/>
    <w:rsid w:val="005E7378"/>
    <w:rsid w:val="005E73C8"/>
    <w:rsid w:val="005F09E5"/>
    <w:rsid w:val="005F7904"/>
    <w:rsid w:val="00601F5F"/>
    <w:rsid w:val="00602833"/>
    <w:rsid w:val="00602B03"/>
    <w:rsid w:val="00606DDC"/>
    <w:rsid w:val="0061410E"/>
    <w:rsid w:val="00617822"/>
    <w:rsid w:val="006205B9"/>
    <w:rsid w:val="00620751"/>
    <w:rsid w:val="00622359"/>
    <w:rsid w:val="0063492C"/>
    <w:rsid w:val="00635A2E"/>
    <w:rsid w:val="006419C6"/>
    <w:rsid w:val="00641CDF"/>
    <w:rsid w:val="00650ED5"/>
    <w:rsid w:val="0065318B"/>
    <w:rsid w:val="00655B86"/>
    <w:rsid w:val="006617A8"/>
    <w:rsid w:val="00675352"/>
    <w:rsid w:val="0067735E"/>
    <w:rsid w:val="00683333"/>
    <w:rsid w:val="00683607"/>
    <w:rsid w:val="00683C72"/>
    <w:rsid w:val="00686394"/>
    <w:rsid w:val="006909BA"/>
    <w:rsid w:val="00693903"/>
    <w:rsid w:val="006949FD"/>
    <w:rsid w:val="00695E35"/>
    <w:rsid w:val="006A0440"/>
    <w:rsid w:val="006A29B6"/>
    <w:rsid w:val="006B5856"/>
    <w:rsid w:val="006B685E"/>
    <w:rsid w:val="006B6DCD"/>
    <w:rsid w:val="006C295C"/>
    <w:rsid w:val="006D54DB"/>
    <w:rsid w:val="006D7CA6"/>
    <w:rsid w:val="006E0707"/>
    <w:rsid w:val="006E1E79"/>
    <w:rsid w:val="006E2A3D"/>
    <w:rsid w:val="006E407A"/>
    <w:rsid w:val="006F6E2D"/>
    <w:rsid w:val="006F71B5"/>
    <w:rsid w:val="00703031"/>
    <w:rsid w:val="007056D4"/>
    <w:rsid w:val="007060E5"/>
    <w:rsid w:val="007105FD"/>
    <w:rsid w:val="00712B9C"/>
    <w:rsid w:val="00714BA4"/>
    <w:rsid w:val="00714CB0"/>
    <w:rsid w:val="0072075B"/>
    <w:rsid w:val="0073454B"/>
    <w:rsid w:val="00760058"/>
    <w:rsid w:val="007631F8"/>
    <w:rsid w:val="007649D6"/>
    <w:rsid w:val="00764AF0"/>
    <w:rsid w:val="0076550D"/>
    <w:rsid w:val="007664A2"/>
    <w:rsid w:val="00766DFF"/>
    <w:rsid w:val="007734B9"/>
    <w:rsid w:val="007747DF"/>
    <w:rsid w:val="0077751A"/>
    <w:rsid w:val="00783CB7"/>
    <w:rsid w:val="0078655B"/>
    <w:rsid w:val="00786C89"/>
    <w:rsid w:val="007942FB"/>
    <w:rsid w:val="00794B36"/>
    <w:rsid w:val="00797A49"/>
    <w:rsid w:val="007A2806"/>
    <w:rsid w:val="007C5A8C"/>
    <w:rsid w:val="007D0BB8"/>
    <w:rsid w:val="007D292E"/>
    <w:rsid w:val="007D34C6"/>
    <w:rsid w:val="007D4BDE"/>
    <w:rsid w:val="007E042D"/>
    <w:rsid w:val="007E15E9"/>
    <w:rsid w:val="007E1A2F"/>
    <w:rsid w:val="007E31A1"/>
    <w:rsid w:val="007E329D"/>
    <w:rsid w:val="007E4B61"/>
    <w:rsid w:val="007E7CC1"/>
    <w:rsid w:val="007F0E1B"/>
    <w:rsid w:val="007F3E9A"/>
    <w:rsid w:val="007F4B44"/>
    <w:rsid w:val="007F65AA"/>
    <w:rsid w:val="007F75E1"/>
    <w:rsid w:val="00801BA9"/>
    <w:rsid w:val="0080577F"/>
    <w:rsid w:val="008150AA"/>
    <w:rsid w:val="008163B4"/>
    <w:rsid w:val="00816CA3"/>
    <w:rsid w:val="008228CE"/>
    <w:rsid w:val="00823347"/>
    <w:rsid w:val="00827853"/>
    <w:rsid w:val="00831452"/>
    <w:rsid w:val="008327D0"/>
    <w:rsid w:val="00832D13"/>
    <w:rsid w:val="0083586D"/>
    <w:rsid w:val="00843537"/>
    <w:rsid w:val="00844762"/>
    <w:rsid w:val="00844D9F"/>
    <w:rsid w:val="00845B16"/>
    <w:rsid w:val="00845CF0"/>
    <w:rsid w:val="00852853"/>
    <w:rsid w:val="00855A09"/>
    <w:rsid w:val="008561EA"/>
    <w:rsid w:val="00860E32"/>
    <w:rsid w:val="00872C49"/>
    <w:rsid w:val="00872DF5"/>
    <w:rsid w:val="008757F3"/>
    <w:rsid w:val="0087654F"/>
    <w:rsid w:val="008843CE"/>
    <w:rsid w:val="0089234D"/>
    <w:rsid w:val="00893D57"/>
    <w:rsid w:val="008946BE"/>
    <w:rsid w:val="00897B89"/>
    <w:rsid w:val="008A0A99"/>
    <w:rsid w:val="008A4133"/>
    <w:rsid w:val="008A6522"/>
    <w:rsid w:val="008B125B"/>
    <w:rsid w:val="008B28E6"/>
    <w:rsid w:val="008B4CE5"/>
    <w:rsid w:val="008B6531"/>
    <w:rsid w:val="008C1CCD"/>
    <w:rsid w:val="008C3B89"/>
    <w:rsid w:val="008C4592"/>
    <w:rsid w:val="008C55DC"/>
    <w:rsid w:val="008D176D"/>
    <w:rsid w:val="008E03F5"/>
    <w:rsid w:val="008E2353"/>
    <w:rsid w:val="008E467A"/>
    <w:rsid w:val="009024CE"/>
    <w:rsid w:val="00910C99"/>
    <w:rsid w:val="00912DC5"/>
    <w:rsid w:val="00916691"/>
    <w:rsid w:val="00925362"/>
    <w:rsid w:val="0093104C"/>
    <w:rsid w:val="0093197C"/>
    <w:rsid w:val="00934A2E"/>
    <w:rsid w:val="00936DFD"/>
    <w:rsid w:val="009441EB"/>
    <w:rsid w:val="00953501"/>
    <w:rsid w:val="00957063"/>
    <w:rsid w:val="00957224"/>
    <w:rsid w:val="00961413"/>
    <w:rsid w:val="00966E9F"/>
    <w:rsid w:val="00971A2F"/>
    <w:rsid w:val="0097274B"/>
    <w:rsid w:val="00972C42"/>
    <w:rsid w:val="00976563"/>
    <w:rsid w:val="00981BBD"/>
    <w:rsid w:val="0098211E"/>
    <w:rsid w:val="00991B2B"/>
    <w:rsid w:val="00993687"/>
    <w:rsid w:val="009A0DB3"/>
    <w:rsid w:val="009A3410"/>
    <w:rsid w:val="009A51B7"/>
    <w:rsid w:val="009A73F9"/>
    <w:rsid w:val="009B2B04"/>
    <w:rsid w:val="009B44DE"/>
    <w:rsid w:val="009B5A9C"/>
    <w:rsid w:val="009C2050"/>
    <w:rsid w:val="009C5386"/>
    <w:rsid w:val="009D1342"/>
    <w:rsid w:val="009D24ED"/>
    <w:rsid w:val="009D3D1A"/>
    <w:rsid w:val="009F18E8"/>
    <w:rsid w:val="009F4AD7"/>
    <w:rsid w:val="00A01744"/>
    <w:rsid w:val="00A225E4"/>
    <w:rsid w:val="00A2279B"/>
    <w:rsid w:val="00A250E3"/>
    <w:rsid w:val="00A273BE"/>
    <w:rsid w:val="00A2762D"/>
    <w:rsid w:val="00A31701"/>
    <w:rsid w:val="00A409DB"/>
    <w:rsid w:val="00A46BBE"/>
    <w:rsid w:val="00A52571"/>
    <w:rsid w:val="00A53E73"/>
    <w:rsid w:val="00A611FA"/>
    <w:rsid w:val="00A659BC"/>
    <w:rsid w:val="00A73540"/>
    <w:rsid w:val="00A8020D"/>
    <w:rsid w:val="00A820D5"/>
    <w:rsid w:val="00A851DA"/>
    <w:rsid w:val="00A86A23"/>
    <w:rsid w:val="00A86BD9"/>
    <w:rsid w:val="00A90501"/>
    <w:rsid w:val="00A93B56"/>
    <w:rsid w:val="00A93B96"/>
    <w:rsid w:val="00A9781E"/>
    <w:rsid w:val="00AA18A1"/>
    <w:rsid w:val="00AA65FB"/>
    <w:rsid w:val="00AC391D"/>
    <w:rsid w:val="00AE06CD"/>
    <w:rsid w:val="00AE0EED"/>
    <w:rsid w:val="00AE4110"/>
    <w:rsid w:val="00AE5BAE"/>
    <w:rsid w:val="00AF03F9"/>
    <w:rsid w:val="00AF46EA"/>
    <w:rsid w:val="00AF5526"/>
    <w:rsid w:val="00AF7F73"/>
    <w:rsid w:val="00B10CB9"/>
    <w:rsid w:val="00B12792"/>
    <w:rsid w:val="00B16AC3"/>
    <w:rsid w:val="00B17E22"/>
    <w:rsid w:val="00B2491A"/>
    <w:rsid w:val="00B32E16"/>
    <w:rsid w:val="00B43469"/>
    <w:rsid w:val="00B44723"/>
    <w:rsid w:val="00B455C6"/>
    <w:rsid w:val="00B4777F"/>
    <w:rsid w:val="00B50396"/>
    <w:rsid w:val="00B57AE8"/>
    <w:rsid w:val="00B602D7"/>
    <w:rsid w:val="00B67225"/>
    <w:rsid w:val="00B676DD"/>
    <w:rsid w:val="00B70C0C"/>
    <w:rsid w:val="00B73D3D"/>
    <w:rsid w:val="00B74717"/>
    <w:rsid w:val="00B74DDA"/>
    <w:rsid w:val="00B81001"/>
    <w:rsid w:val="00B8663F"/>
    <w:rsid w:val="00B86D1C"/>
    <w:rsid w:val="00B92BAD"/>
    <w:rsid w:val="00B92D07"/>
    <w:rsid w:val="00BB0F8E"/>
    <w:rsid w:val="00BB1151"/>
    <w:rsid w:val="00BC1BCA"/>
    <w:rsid w:val="00BC42F5"/>
    <w:rsid w:val="00BC5D46"/>
    <w:rsid w:val="00BD180E"/>
    <w:rsid w:val="00BD61D2"/>
    <w:rsid w:val="00BE44CE"/>
    <w:rsid w:val="00BF0A04"/>
    <w:rsid w:val="00BF24CA"/>
    <w:rsid w:val="00C02EFB"/>
    <w:rsid w:val="00C04558"/>
    <w:rsid w:val="00C04C05"/>
    <w:rsid w:val="00C144F4"/>
    <w:rsid w:val="00C14D83"/>
    <w:rsid w:val="00C15F9A"/>
    <w:rsid w:val="00C2002E"/>
    <w:rsid w:val="00C2153A"/>
    <w:rsid w:val="00C27BC8"/>
    <w:rsid w:val="00C32DF9"/>
    <w:rsid w:val="00C3559F"/>
    <w:rsid w:val="00C4447B"/>
    <w:rsid w:val="00C446A0"/>
    <w:rsid w:val="00C44EA9"/>
    <w:rsid w:val="00C524E5"/>
    <w:rsid w:val="00C55B80"/>
    <w:rsid w:val="00C60FB4"/>
    <w:rsid w:val="00C72F10"/>
    <w:rsid w:val="00C73352"/>
    <w:rsid w:val="00C75343"/>
    <w:rsid w:val="00C76D49"/>
    <w:rsid w:val="00C80BF5"/>
    <w:rsid w:val="00C81714"/>
    <w:rsid w:val="00C85323"/>
    <w:rsid w:val="00C87086"/>
    <w:rsid w:val="00C87225"/>
    <w:rsid w:val="00C9490C"/>
    <w:rsid w:val="00CA44AA"/>
    <w:rsid w:val="00CA5906"/>
    <w:rsid w:val="00CA5ED9"/>
    <w:rsid w:val="00CA747A"/>
    <w:rsid w:val="00CB7962"/>
    <w:rsid w:val="00CC393D"/>
    <w:rsid w:val="00CC4E88"/>
    <w:rsid w:val="00CC501E"/>
    <w:rsid w:val="00CC7B11"/>
    <w:rsid w:val="00CD6801"/>
    <w:rsid w:val="00CE0867"/>
    <w:rsid w:val="00CE29BD"/>
    <w:rsid w:val="00CE2F67"/>
    <w:rsid w:val="00CE65C6"/>
    <w:rsid w:val="00CF0B83"/>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347B2"/>
    <w:rsid w:val="00D45F57"/>
    <w:rsid w:val="00D46080"/>
    <w:rsid w:val="00D46DAC"/>
    <w:rsid w:val="00D47A3F"/>
    <w:rsid w:val="00D524D0"/>
    <w:rsid w:val="00D61DF6"/>
    <w:rsid w:val="00D65E60"/>
    <w:rsid w:val="00D67095"/>
    <w:rsid w:val="00D70602"/>
    <w:rsid w:val="00D71CAF"/>
    <w:rsid w:val="00D75088"/>
    <w:rsid w:val="00D75BF0"/>
    <w:rsid w:val="00D83586"/>
    <w:rsid w:val="00D8526D"/>
    <w:rsid w:val="00D85E23"/>
    <w:rsid w:val="00DA20C1"/>
    <w:rsid w:val="00DA6114"/>
    <w:rsid w:val="00DB26E9"/>
    <w:rsid w:val="00DB3F2E"/>
    <w:rsid w:val="00DB6C74"/>
    <w:rsid w:val="00DC3B9E"/>
    <w:rsid w:val="00DD2508"/>
    <w:rsid w:val="00DD2CEF"/>
    <w:rsid w:val="00DD7C6F"/>
    <w:rsid w:val="00DE319D"/>
    <w:rsid w:val="00DE3706"/>
    <w:rsid w:val="00DE3F38"/>
    <w:rsid w:val="00E043EC"/>
    <w:rsid w:val="00E050E7"/>
    <w:rsid w:val="00E054A2"/>
    <w:rsid w:val="00E11154"/>
    <w:rsid w:val="00E1238D"/>
    <w:rsid w:val="00E1375A"/>
    <w:rsid w:val="00E14250"/>
    <w:rsid w:val="00E1427B"/>
    <w:rsid w:val="00E203EE"/>
    <w:rsid w:val="00E264AC"/>
    <w:rsid w:val="00E32872"/>
    <w:rsid w:val="00E35259"/>
    <w:rsid w:val="00E420A8"/>
    <w:rsid w:val="00E430B5"/>
    <w:rsid w:val="00E44C3C"/>
    <w:rsid w:val="00E5245E"/>
    <w:rsid w:val="00E53CF6"/>
    <w:rsid w:val="00E61432"/>
    <w:rsid w:val="00E61C03"/>
    <w:rsid w:val="00E624C6"/>
    <w:rsid w:val="00E64B79"/>
    <w:rsid w:val="00E65EF0"/>
    <w:rsid w:val="00E671A2"/>
    <w:rsid w:val="00E71F8C"/>
    <w:rsid w:val="00E730D1"/>
    <w:rsid w:val="00E815F5"/>
    <w:rsid w:val="00E85E99"/>
    <w:rsid w:val="00E8718D"/>
    <w:rsid w:val="00E92942"/>
    <w:rsid w:val="00E95DDD"/>
    <w:rsid w:val="00EA57BF"/>
    <w:rsid w:val="00EB136C"/>
    <w:rsid w:val="00EB16AA"/>
    <w:rsid w:val="00EB44B8"/>
    <w:rsid w:val="00EB542C"/>
    <w:rsid w:val="00EB7737"/>
    <w:rsid w:val="00EB7D0F"/>
    <w:rsid w:val="00EC4B80"/>
    <w:rsid w:val="00EC769A"/>
    <w:rsid w:val="00EC79E8"/>
    <w:rsid w:val="00EC7B25"/>
    <w:rsid w:val="00ED0C30"/>
    <w:rsid w:val="00ED20B3"/>
    <w:rsid w:val="00ED5E59"/>
    <w:rsid w:val="00ED7C63"/>
    <w:rsid w:val="00EE39F7"/>
    <w:rsid w:val="00EE6314"/>
    <w:rsid w:val="00EE7FAD"/>
    <w:rsid w:val="00EF01A6"/>
    <w:rsid w:val="00F002BF"/>
    <w:rsid w:val="00F02FF5"/>
    <w:rsid w:val="00F0495D"/>
    <w:rsid w:val="00F04C7D"/>
    <w:rsid w:val="00F1174E"/>
    <w:rsid w:val="00F11959"/>
    <w:rsid w:val="00F12F90"/>
    <w:rsid w:val="00F148AA"/>
    <w:rsid w:val="00F1749C"/>
    <w:rsid w:val="00F255E2"/>
    <w:rsid w:val="00F33EFC"/>
    <w:rsid w:val="00F544AE"/>
    <w:rsid w:val="00F60A39"/>
    <w:rsid w:val="00F628A2"/>
    <w:rsid w:val="00F62AA8"/>
    <w:rsid w:val="00F7273D"/>
    <w:rsid w:val="00F804E7"/>
    <w:rsid w:val="00F80551"/>
    <w:rsid w:val="00F80DC1"/>
    <w:rsid w:val="00F81185"/>
    <w:rsid w:val="00F83E27"/>
    <w:rsid w:val="00F8533C"/>
    <w:rsid w:val="00F90106"/>
    <w:rsid w:val="00F94736"/>
    <w:rsid w:val="00FA611C"/>
    <w:rsid w:val="00FB6E86"/>
    <w:rsid w:val="00FC0614"/>
    <w:rsid w:val="00FC1ABC"/>
    <w:rsid w:val="00FC5C3C"/>
    <w:rsid w:val="00FD09F2"/>
    <w:rsid w:val="00FD21C2"/>
    <w:rsid w:val="00FD5BFC"/>
    <w:rsid w:val="00FE0997"/>
    <w:rsid w:val="00FE1E06"/>
    <w:rsid w:val="00FE6A70"/>
    <w:rsid w:val="00FF1C37"/>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5F7904"/>
    <w:pPr>
      <w:keepNext/>
      <w:keepLines/>
      <w:numPr>
        <w:numId w:val="8"/>
      </w:numPr>
      <w:tabs>
        <w:tab w:val="left" w:pos="851"/>
      </w:tabs>
      <w:suppressAutoHyphens/>
      <w:spacing w:before="360" w:after="120" w:line="240" w:lineRule="auto"/>
      <w:ind w:left="567"/>
      <w:outlineLvl w:val="1"/>
    </w:pPr>
    <w:rPr>
      <w:rFonts w:cs="Arial"/>
      <w:b/>
      <w:bCs/>
      <w:iCs/>
      <w:szCs w:val="28"/>
    </w:rPr>
  </w:style>
  <w:style w:type="paragraph" w:styleId="berschrift3">
    <w:name w:val="heading 3"/>
    <w:basedOn w:val="Standard"/>
    <w:next w:val="Standard"/>
    <w:link w:val="berschrift3Zchn"/>
    <w:autoRedefine/>
    <w:qFormat/>
    <w:rsid w:val="005B3A0E"/>
    <w:pPr>
      <w:keepNext/>
      <w:keepLines/>
      <w:numPr>
        <w:numId w:val="9"/>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9D24ED"/>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5B3A0E"/>
    <w:pPr>
      <w:numPr>
        <w:numId w:val="10"/>
      </w:numPr>
      <w:spacing w:line="240" w:lineRule="auto"/>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B3A0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5B3A0E"/>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F790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numbering" w:customStyle="1" w:styleId="VertragAOK">
    <w:name w:val="Vertrag AOK"/>
    <w:uiPriority w:val="99"/>
    <w:rsid w:val="006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669017181">
      <w:bodyDiv w:val="1"/>
      <w:marLeft w:val="0"/>
      <w:marRight w:val="0"/>
      <w:marTop w:val="0"/>
      <w:marBottom w:val="0"/>
      <w:divBdr>
        <w:top w:val="none" w:sz="0" w:space="0" w:color="auto"/>
        <w:left w:val="none" w:sz="0" w:space="0" w:color="auto"/>
        <w:bottom w:val="none" w:sz="0" w:space="0" w:color="auto"/>
        <w:right w:val="none" w:sz="0" w:space="0" w:color="auto"/>
      </w:divBdr>
    </w:div>
    <w:div w:id="1985162472">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17</Pages>
  <Words>5166</Words>
  <Characters>37376</Characters>
  <Application>Microsoft Office Word</Application>
  <DocSecurity>8</DocSecurity>
  <Lines>311</Lines>
  <Paragraphs>84</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7</cp:revision>
  <cp:lastPrinted>2012-08-29T14:23:00Z</cp:lastPrinted>
  <dcterms:created xsi:type="dcterms:W3CDTF">2026-09-01T05:56:00Z</dcterms:created>
  <dcterms:modified xsi:type="dcterms:W3CDTF">2026-09-01T13:13:00Z</dcterms:modified>
</cp:coreProperties>
</file>